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17A" w:rsidRPr="00EA517A" w:rsidRDefault="00EA517A" w:rsidP="00056F75">
      <w:pPr>
        <w:jc w:val="both"/>
        <w:rPr>
          <w:rFonts w:ascii="Times New Roman" w:hAnsi="Times New Roman" w:cs="Times New Roman"/>
          <w:b/>
          <w:color w:val="333333"/>
          <w:sz w:val="28"/>
          <w:szCs w:val="28"/>
          <w:shd w:val="clear" w:color="auto" w:fill="FFFFFF"/>
        </w:rPr>
      </w:pPr>
      <w:r w:rsidRPr="00EA517A">
        <w:rPr>
          <w:rFonts w:ascii="Times New Roman" w:hAnsi="Times New Roman" w:cs="Times New Roman"/>
          <w:b/>
          <w:color w:val="333333"/>
          <w:sz w:val="28"/>
          <w:szCs w:val="28"/>
          <w:shd w:val="clear" w:color="auto" w:fill="FFFFFF"/>
        </w:rPr>
        <w:t xml:space="preserve">Лекция </w:t>
      </w:r>
      <w:r w:rsidR="00CA0CC9">
        <w:rPr>
          <w:rFonts w:ascii="Times New Roman" w:hAnsi="Times New Roman" w:cs="Times New Roman"/>
          <w:b/>
          <w:color w:val="333333"/>
          <w:sz w:val="28"/>
          <w:szCs w:val="28"/>
          <w:shd w:val="clear" w:color="auto" w:fill="FFFFFF"/>
        </w:rPr>
        <w:t>3</w:t>
      </w:r>
      <w:bookmarkStart w:id="0" w:name="_GoBack"/>
      <w:bookmarkEnd w:id="0"/>
    </w:p>
    <w:p w:rsidR="00EA517A" w:rsidRDefault="00EA517A" w:rsidP="00056F75">
      <w:pPr>
        <w:jc w:val="both"/>
        <w:rPr>
          <w:rFonts w:ascii="Times New Roman" w:hAnsi="Times New Roman" w:cs="Times New Roman"/>
          <w:b/>
          <w:color w:val="333333"/>
          <w:sz w:val="28"/>
          <w:szCs w:val="28"/>
          <w:shd w:val="clear" w:color="auto" w:fill="FFFFFF"/>
        </w:rPr>
      </w:pPr>
      <w:r w:rsidRPr="00EA517A">
        <w:rPr>
          <w:rFonts w:ascii="Times New Roman" w:hAnsi="Times New Roman" w:cs="Times New Roman"/>
          <w:b/>
          <w:color w:val="333333"/>
          <w:sz w:val="28"/>
          <w:szCs w:val="28"/>
          <w:shd w:val="clear" w:color="auto" w:fill="FFFFFF"/>
        </w:rPr>
        <w:t>ТЕМА: «</w:t>
      </w:r>
      <w:r w:rsidR="00CA0CC9">
        <w:rPr>
          <w:rFonts w:ascii="Times New Roman" w:hAnsi="Times New Roman" w:cs="Times New Roman"/>
          <w:b/>
          <w:color w:val="333333"/>
          <w:sz w:val="28"/>
          <w:szCs w:val="28"/>
          <w:shd w:val="clear" w:color="auto" w:fill="FFFFFF"/>
        </w:rPr>
        <w:t xml:space="preserve">ЗАЩИТА </w:t>
      </w:r>
      <w:r w:rsidRPr="00EA517A">
        <w:rPr>
          <w:rFonts w:ascii="Times New Roman" w:hAnsi="Times New Roman" w:cs="Times New Roman"/>
          <w:b/>
          <w:color w:val="333333"/>
          <w:sz w:val="28"/>
          <w:szCs w:val="28"/>
          <w:shd w:val="clear" w:color="auto" w:fill="FFFFFF"/>
        </w:rPr>
        <w:t>ИНФОРМАЦИ</w:t>
      </w:r>
      <w:r w:rsidR="00CA0CC9">
        <w:rPr>
          <w:rFonts w:ascii="Times New Roman" w:hAnsi="Times New Roman" w:cs="Times New Roman"/>
          <w:b/>
          <w:color w:val="333333"/>
          <w:sz w:val="28"/>
          <w:szCs w:val="28"/>
          <w:shd w:val="clear" w:color="auto" w:fill="FFFFFF"/>
        </w:rPr>
        <w:t>И</w:t>
      </w:r>
      <w:r w:rsidRPr="00EA517A">
        <w:rPr>
          <w:rFonts w:ascii="Times New Roman" w:hAnsi="Times New Roman" w:cs="Times New Roman"/>
          <w:b/>
          <w:color w:val="333333"/>
          <w:sz w:val="28"/>
          <w:szCs w:val="28"/>
          <w:shd w:val="clear" w:color="auto" w:fill="FFFFFF"/>
        </w:rPr>
        <w:t xml:space="preserve"> В </w:t>
      </w:r>
      <w:r w:rsidR="00CA0CC9">
        <w:rPr>
          <w:rFonts w:ascii="Times New Roman" w:hAnsi="Times New Roman" w:cs="Times New Roman"/>
          <w:b/>
          <w:color w:val="333333"/>
          <w:sz w:val="28"/>
          <w:szCs w:val="28"/>
          <w:shd w:val="clear" w:color="auto" w:fill="FFFFFF"/>
        </w:rPr>
        <w:t xml:space="preserve">РАСПРЕДЕЛЕННЫХ ВЫЧИСЛИТЕЛЬНЫХ СЕТЯХ </w:t>
      </w:r>
      <w:r w:rsidRPr="00EA517A">
        <w:rPr>
          <w:rFonts w:ascii="Times New Roman" w:hAnsi="Times New Roman" w:cs="Times New Roman"/>
          <w:b/>
          <w:color w:val="333333"/>
          <w:sz w:val="28"/>
          <w:szCs w:val="28"/>
          <w:shd w:val="clear" w:color="auto" w:fill="FFFFFF"/>
        </w:rPr>
        <w:t>ТЕЛЕКОММУНИКАЦИОННЫХ</w:t>
      </w:r>
      <w:r w:rsidR="00CA0CC9">
        <w:rPr>
          <w:rFonts w:ascii="Times New Roman" w:hAnsi="Times New Roman" w:cs="Times New Roman"/>
          <w:b/>
          <w:color w:val="333333"/>
          <w:sz w:val="28"/>
          <w:szCs w:val="28"/>
          <w:shd w:val="clear" w:color="auto" w:fill="FFFFFF"/>
        </w:rPr>
        <w:t xml:space="preserve"> СИСТЕМ</w:t>
      </w:r>
      <w:r w:rsidRPr="00EA517A">
        <w:rPr>
          <w:rFonts w:ascii="Times New Roman" w:hAnsi="Times New Roman" w:cs="Times New Roman"/>
          <w:b/>
          <w:color w:val="333333"/>
          <w:sz w:val="28"/>
          <w:szCs w:val="28"/>
          <w:shd w:val="clear" w:color="auto" w:fill="FFFFFF"/>
        </w:rPr>
        <w:t>»</w:t>
      </w:r>
    </w:p>
    <w:p w:rsidR="00EA517A" w:rsidRDefault="00EA517A" w:rsidP="00056F75">
      <w:pPr>
        <w:jc w:val="both"/>
        <w:rPr>
          <w:rFonts w:ascii="Times New Roman" w:hAnsi="Times New Roman" w:cs="Times New Roman"/>
          <w:b/>
          <w:color w:val="333333"/>
          <w:sz w:val="28"/>
          <w:szCs w:val="28"/>
          <w:shd w:val="clear" w:color="auto" w:fill="FFFFFF"/>
        </w:rPr>
      </w:pPr>
    </w:p>
    <w:p w:rsidR="00EA517A" w:rsidRDefault="00EA517A" w:rsidP="00056F75">
      <w:pPr>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Учебные вопросы:</w:t>
      </w:r>
    </w:p>
    <w:p w:rsidR="00EA517A" w:rsidRDefault="00EA517A" w:rsidP="00EA517A">
      <w:pPr>
        <w:spacing w:after="0" w:line="240" w:lineRule="auto"/>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1.  Основы информационной безопасности в ТКС.</w:t>
      </w:r>
    </w:p>
    <w:p w:rsidR="00EA517A" w:rsidRDefault="00EA517A" w:rsidP="00EA517A">
      <w:pPr>
        <w:shd w:val="clear" w:color="auto" w:fill="FFFFFF"/>
        <w:spacing w:after="0" w:line="240" w:lineRule="auto"/>
        <w:jc w:val="both"/>
        <w:outlineLvl w:val="0"/>
        <w:rPr>
          <w:rFonts w:ascii="Times New Roman" w:eastAsia="Times New Roman" w:hAnsi="Times New Roman" w:cs="Times New Roman"/>
          <w:b/>
          <w:iCs/>
          <w:spacing w:val="15"/>
          <w:kern w:val="36"/>
          <w:sz w:val="28"/>
          <w:szCs w:val="28"/>
        </w:rPr>
      </w:pPr>
      <w:r>
        <w:rPr>
          <w:rFonts w:ascii="Times New Roman" w:hAnsi="Times New Roman" w:cs="Times New Roman"/>
          <w:b/>
          <w:color w:val="333333"/>
          <w:sz w:val="28"/>
          <w:szCs w:val="28"/>
          <w:shd w:val="clear" w:color="auto" w:fill="FFFFFF"/>
        </w:rPr>
        <w:t xml:space="preserve">2. </w:t>
      </w:r>
      <w:r w:rsidRPr="00CF479A">
        <w:rPr>
          <w:rFonts w:ascii="Times New Roman" w:hAnsi="Times New Roman" w:cs="Times New Roman"/>
          <w:b/>
          <w:color w:val="333333"/>
          <w:sz w:val="28"/>
          <w:szCs w:val="28"/>
          <w:shd w:val="clear" w:color="auto" w:fill="FFFFFF"/>
        </w:rPr>
        <w:t>Виды угроз данных телекоммуникационных систем.</w:t>
      </w:r>
      <w:r w:rsidRPr="00CF479A">
        <w:rPr>
          <w:rFonts w:ascii="Times New Roman" w:hAnsi="Times New Roman" w:cs="Times New Roman"/>
          <w:b/>
          <w:color w:val="333333"/>
          <w:sz w:val="28"/>
          <w:szCs w:val="28"/>
        </w:rPr>
        <w:br/>
      </w:r>
      <w:r>
        <w:rPr>
          <w:rFonts w:ascii="Times New Roman" w:eastAsia="Times New Roman" w:hAnsi="Times New Roman" w:cs="Times New Roman"/>
          <w:b/>
          <w:iCs/>
          <w:spacing w:val="15"/>
          <w:kern w:val="36"/>
          <w:sz w:val="28"/>
          <w:szCs w:val="28"/>
        </w:rPr>
        <w:t xml:space="preserve">3 </w:t>
      </w:r>
      <w:r w:rsidRPr="009C4027">
        <w:rPr>
          <w:rFonts w:ascii="Times New Roman" w:eastAsia="Times New Roman" w:hAnsi="Times New Roman" w:cs="Times New Roman"/>
          <w:b/>
          <w:iCs/>
          <w:spacing w:val="15"/>
          <w:kern w:val="36"/>
          <w:sz w:val="28"/>
          <w:szCs w:val="28"/>
        </w:rPr>
        <w:t>Источники образования технических каналов утечки информации</w:t>
      </w:r>
      <w:r>
        <w:rPr>
          <w:rFonts w:ascii="Times New Roman" w:eastAsia="Times New Roman" w:hAnsi="Times New Roman" w:cs="Times New Roman"/>
          <w:b/>
          <w:iCs/>
          <w:spacing w:val="15"/>
          <w:kern w:val="36"/>
          <w:sz w:val="28"/>
          <w:szCs w:val="28"/>
        </w:rPr>
        <w:t>.</w:t>
      </w:r>
    </w:p>
    <w:p w:rsidR="00EA517A" w:rsidRPr="009C4027" w:rsidRDefault="00EA517A" w:rsidP="00EA517A">
      <w:pPr>
        <w:shd w:val="clear" w:color="auto" w:fill="FFFFFF"/>
        <w:spacing w:after="0" w:line="240" w:lineRule="auto"/>
        <w:jc w:val="both"/>
        <w:outlineLvl w:val="0"/>
        <w:rPr>
          <w:rFonts w:ascii="Times New Roman" w:eastAsia="Times New Roman" w:hAnsi="Times New Roman" w:cs="Times New Roman"/>
          <w:b/>
          <w:iCs/>
          <w:spacing w:val="15"/>
          <w:kern w:val="36"/>
          <w:sz w:val="28"/>
          <w:szCs w:val="28"/>
        </w:rPr>
      </w:pPr>
      <w:r>
        <w:rPr>
          <w:rFonts w:ascii="Times New Roman" w:eastAsia="Times New Roman" w:hAnsi="Times New Roman" w:cs="Times New Roman"/>
          <w:b/>
          <w:iCs/>
          <w:spacing w:val="15"/>
          <w:kern w:val="36"/>
          <w:sz w:val="28"/>
          <w:szCs w:val="28"/>
        </w:rPr>
        <w:t>4.</w:t>
      </w:r>
      <w:r w:rsidRPr="00EA517A">
        <w:rPr>
          <w:rFonts w:ascii="Times New Roman" w:hAnsi="Times New Roman" w:cs="Times New Roman"/>
          <w:b/>
          <w:color w:val="333333"/>
          <w:sz w:val="28"/>
          <w:szCs w:val="28"/>
          <w:shd w:val="clear" w:color="auto" w:fill="FFFFFF"/>
        </w:rPr>
        <w:t xml:space="preserve"> </w:t>
      </w:r>
      <w:r w:rsidRPr="00917122">
        <w:rPr>
          <w:rFonts w:ascii="Times New Roman" w:hAnsi="Times New Roman" w:cs="Times New Roman"/>
          <w:b/>
          <w:color w:val="333333"/>
          <w:sz w:val="28"/>
          <w:szCs w:val="28"/>
          <w:shd w:val="clear" w:color="auto" w:fill="FFFFFF"/>
        </w:rPr>
        <w:t>Защита информации в телекоммуникационных системах.</w:t>
      </w:r>
    </w:p>
    <w:p w:rsidR="00EA517A" w:rsidRDefault="00EA517A" w:rsidP="00EA517A">
      <w:pPr>
        <w:pStyle w:val="a6"/>
        <w:shd w:val="clear" w:color="auto" w:fill="FFFFFF"/>
        <w:spacing w:before="0" w:beforeAutospacing="0" w:after="0" w:afterAutospacing="0"/>
        <w:rPr>
          <w:b/>
          <w:color w:val="000000"/>
          <w:sz w:val="28"/>
          <w:szCs w:val="28"/>
        </w:rPr>
      </w:pPr>
    </w:p>
    <w:p w:rsidR="00EA517A" w:rsidRPr="00EA517A" w:rsidRDefault="00EA517A" w:rsidP="00EA517A">
      <w:pPr>
        <w:jc w:val="both"/>
        <w:rPr>
          <w:rFonts w:ascii="Times New Roman" w:hAnsi="Times New Roman" w:cs="Times New Roman"/>
          <w:b/>
          <w:color w:val="333333"/>
          <w:sz w:val="28"/>
          <w:szCs w:val="28"/>
          <w:shd w:val="clear" w:color="auto" w:fill="FFFFFF"/>
        </w:rPr>
      </w:pPr>
    </w:p>
    <w:p w:rsidR="00EA517A" w:rsidRPr="00EA517A" w:rsidRDefault="00EA517A" w:rsidP="00056F75">
      <w:pPr>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1.  Основы информационной безопасности в ТКС</w:t>
      </w:r>
    </w:p>
    <w:p w:rsidR="00917936" w:rsidRDefault="00056F75" w:rsidP="00056F75">
      <w:pPr>
        <w:jc w:val="both"/>
        <w:rPr>
          <w:rStyle w:val="apple-converted-space"/>
          <w:rFonts w:ascii="Times New Roman" w:hAnsi="Times New Roman" w:cs="Times New Roman"/>
          <w:color w:val="333333"/>
          <w:sz w:val="28"/>
          <w:szCs w:val="28"/>
          <w:shd w:val="clear" w:color="auto" w:fill="FFFFFF"/>
        </w:rPr>
      </w:pPr>
      <w:r w:rsidRPr="00056F75">
        <w:rPr>
          <w:rFonts w:ascii="Times New Roman" w:hAnsi="Times New Roman" w:cs="Times New Roman"/>
          <w:color w:val="333333"/>
          <w:sz w:val="28"/>
          <w:szCs w:val="28"/>
          <w:shd w:val="clear" w:color="auto" w:fill="FFFFFF"/>
        </w:rPr>
        <w:t>Информация в современном обществе стала одним из основных объектов криминального интереса. Каждый человек сталкивается с ситуациями, когда похищаются, искажаются, незаконно распространяются те или иные сведения, наносящие вред личности, коммерческой деятельности, государству. Информационная безопасность телекоммуникационных систем (ИБТС) нередко сводится к компьютерной безопасности. Особенно «беззащитны» данные, которые хранятся и передаются с помощью глобальных сетей и систем. Например, взлом электронных почтовых ящиков стал одним из наиболее распространенных видов нежелательного доступа к конфиденциальным данным. Соблюдение правила «Не болтай!» в информационном обществе означает остановку деятельности. Ведь его субъекты не могут себе позволить погрузиться в молчание: они вынуждены постоянно производить информацию, обмениваться документами. Средства, обеспечивающие безопасность, развиваются в результате печального опыта атак на уязвимые звенья систем хранения данных и информационного обмена. Такие системы развиваются вместе с технологиями передачи данных на расстояние с помощью технических средств и методов: серверов, пользовательских компьютеров, телефонных линий, компьютерных сетей, то есть компонентов телекоммуникационных систем.</w:t>
      </w:r>
      <w:r w:rsidRPr="00056F75">
        <w:rPr>
          <w:rStyle w:val="apple-converted-space"/>
          <w:rFonts w:ascii="Times New Roman" w:hAnsi="Times New Roman" w:cs="Times New Roman"/>
          <w:color w:val="333333"/>
          <w:sz w:val="28"/>
          <w:szCs w:val="28"/>
          <w:shd w:val="clear" w:color="auto" w:fill="FFFFFF"/>
        </w:rPr>
        <w:t> </w:t>
      </w:r>
      <w:r w:rsidR="0087227A" w:rsidRPr="0087227A">
        <w:rPr>
          <w:rFonts w:ascii="Times New Roman" w:hAnsi="Times New Roman" w:cs="Times New Roman"/>
          <w:color w:val="333333"/>
          <w:sz w:val="28"/>
          <w:szCs w:val="28"/>
          <w:shd w:val="clear" w:color="auto" w:fill="FFFFFF"/>
        </w:rPr>
        <w:t>Такие системы развиваются вместе с технологиями передачи данных на расстояние с помощью технических средств и методов: серверов, пользовательских компьютеров, телефонных линий, компьютерных сетей, то есть компонентов телекоммуникационных систем.</w:t>
      </w:r>
      <w:r w:rsidR="0087227A" w:rsidRPr="0087227A">
        <w:rPr>
          <w:rStyle w:val="apple-converted-space"/>
          <w:rFonts w:ascii="Times New Roman" w:hAnsi="Times New Roman" w:cs="Times New Roman"/>
          <w:color w:val="333333"/>
          <w:sz w:val="28"/>
          <w:szCs w:val="28"/>
          <w:shd w:val="clear" w:color="auto" w:fill="FFFFFF"/>
        </w:rPr>
        <w:t> </w:t>
      </w:r>
    </w:p>
    <w:p w:rsidR="0087227A" w:rsidRDefault="001B1F31" w:rsidP="001B1F31">
      <w:pPr>
        <w:jc w:val="center"/>
      </w:pPr>
      <w:r>
        <w:rPr>
          <w:noProof/>
        </w:rPr>
        <w:lastRenderedPageBreak/>
        <w:drawing>
          <wp:inline distT="0" distB="0" distL="0" distR="0">
            <wp:extent cx="2938721" cy="1895475"/>
            <wp:effectExtent l="19050" t="0" r="0" b="0"/>
            <wp:docPr id="1" name="Рисунок 1" descr="угрозы информацион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грозы информационной безопасности"/>
                    <pic:cNvPicPr>
                      <a:picLocks noChangeAspect="1" noChangeArrowheads="1"/>
                    </pic:cNvPicPr>
                  </pic:nvPicPr>
                  <pic:blipFill>
                    <a:blip r:embed="rId4"/>
                    <a:srcRect/>
                    <a:stretch>
                      <a:fillRect/>
                    </a:stretch>
                  </pic:blipFill>
                  <pic:spPr bwMode="auto">
                    <a:xfrm>
                      <a:off x="0" y="0"/>
                      <a:ext cx="2938721" cy="1895475"/>
                    </a:xfrm>
                    <a:prstGeom prst="rect">
                      <a:avLst/>
                    </a:prstGeom>
                    <a:noFill/>
                    <a:ln w="9525">
                      <a:noFill/>
                      <a:miter lim="800000"/>
                      <a:headEnd/>
                      <a:tailEnd/>
                    </a:ln>
                  </pic:spPr>
                </pic:pic>
              </a:graphicData>
            </a:graphic>
          </wp:inline>
        </w:drawing>
      </w:r>
    </w:p>
    <w:p w:rsidR="001B1F31" w:rsidRDefault="001B1F31" w:rsidP="001B1F31">
      <w:pPr>
        <w:jc w:val="both"/>
      </w:pPr>
      <w:r w:rsidRPr="001B1F31">
        <w:rPr>
          <w:rFonts w:ascii="Times New Roman" w:hAnsi="Times New Roman" w:cs="Times New Roman"/>
          <w:color w:val="333333"/>
          <w:sz w:val="28"/>
          <w:szCs w:val="28"/>
          <w:shd w:val="clear" w:color="auto" w:fill="FFFFFF"/>
        </w:rPr>
        <w:t>Информация подвергается искажению, блокированию, стиранию, то есть нарушению целостности. Это может произойти умышленно или вследствие ошибок пользователей и программных систем. Поэтому безопасность телекоммуникационных систем включает использование надежных технических средств, антивирусных программ, квалифицированных кадров.</w:t>
      </w:r>
      <w:r w:rsidRPr="001B1F31">
        <w:rPr>
          <w:rFonts w:ascii="Times New Roman" w:hAnsi="Times New Roman" w:cs="Times New Roman"/>
          <w:color w:val="333333"/>
          <w:sz w:val="28"/>
          <w:szCs w:val="28"/>
        </w:rPr>
        <w:br/>
      </w:r>
      <w:r w:rsidR="00102056">
        <w:rPr>
          <w:noProof/>
        </w:rPr>
        <w:drawing>
          <wp:inline distT="0" distB="0" distL="0" distR="0">
            <wp:extent cx="5940425" cy="4079287"/>
            <wp:effectExtent l="19050" t="0" r="3175" b="0"/>
            <wp:docPr id="2" name="Рисунок 1" descr="http://kaf402.mai.ru/userfiles/Client-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f402.mai.ru/userfiles/Client-server.jpg"/>
                    <pic:cNvPicPr>
                      <a:picLocks noChangeAspect="1" noChangeArrowheads="1"/>
                    </pic:cNvPicPr>
                  </pic:nvPicPr>
                  <pic:blipFill>
                    <a:blip r:embed="rId5"/>
                    <a:srcRect/>
                    <a:stretch>
                      <a:fillRect/>
                    </a:stretch>
                  </pic:blipFill>
                  <pic:spPr bwMode="auto">
                    <a:xfrm>
                      <a:off x="0" y="0"/>
                      <a:ext cx="5940425" cy="4079287"/>
                    </a:xfrm>
                    <a:prstGeom prst="rect">
                      <a:avLst/>
                    </a:prstGeom>
                    <a:noFill/>
                    <a:ln w="9525">
                      <a:noFill/>
                      <a:miter lim="800000"/>
                      <a:headEnd/>
                      <a:tailEnd/>
                    </a:ln>
                  </pic:spPr>
                </pic:pic>
              </a:graphicData>
            </a:graphic>
          </wp:inline>
        </w:drawing>
      </w:r>
    </w:p>
    <w:p w:rsidR="00CF479A" w:rsidRDefault="00CF479A" w:rsidP="001B1F31">
      <w:pPr>
        <w:jc w:val="both"/>
        <w:rPr>
          <w:rFonts w:ascii="Times New Roman" w:hAnsi="Times New Roman" w:cs="Times New Roman"/>
          <w:b/>
          <w:sz w:val="28"/>
          <w:szCs w:val="28"/>
        </w:rPr>
      </w:pPr>
      <w:r>
        <w:rPr>
          <w:rFonts w:ascii="Times New Roman" w:hAnsi="Times New Roman" w:cs="Times New Roman"/>
          <w:b/>
          <w:color w:val="333333"/>
          <w:sz w:val="28"/>
          <w:szCs w:val="28"/>
          <w:shd w:val="clear" w:color="auto" w:fill="FFFFFF"/>
        </w:rPr>
        <w:t xml:space="preserve">2. </w:t>
      </w:r>
      <w:r w:rsidRPr="00CF479A">
        <w:rPr>
          <w:rFonts w:ascii="Times New Roman" w:hAnsi="Times New Roman" w:cs="Times New Roman"/>
          <w:b/>
          <w:color w:val="333333"/>
          <w:sz w:val="28"/>
          <w:szCs w:val="28"/>
          <w:shd w:val="clear" w:color="auto" w:fill="FFFFFF"/>
        </w:rPr>
        <w:t>Виды угроз данных телекоммуникационных систем.</w:t>
      </w:r>
      <w:r w:rsidRPr="00CF479A">
        <w:rPr>
          <w:rFonts w:ascii="Times New Roman" w:hAnsi="Times New Roman" w:cs="Times New Roman"/>
          <w:b/>
          <w:color w:val="333333"/>
          <w:sz w:val="28"/>
          <w:szCs w:val="28"/>
        </w:rPr>
        <w:br/>
      </w: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r w:rsidRPr="00CF479A">
        <w:rPr>
          <w:rFonts w:ascii="Times New Roman" w:hAnsi="Times New Roman" w:cs="Times New Roman"/>
          <w:color w:val="333333"/>
          <w:sz w:val="28"/>
          <w:szCs w:val="28"/>
          <w:shd w:val="clear" w:color="auto" w:fill="FFFFFF"/>
        </w:rPr>
        <w:t xml:space="preserve">Информационная безопасность телекоммуникационных систем подвержена угрозам широкого спектра: от вирусного заражения, с которым можно справиться локально, до нормативно-правовых коллизий, требующих работы законодательных и правоохранительных органов власти. Покушения на </w:t>
      </w:r>
      <w:r w:rsidRPr="00CF479A">
        <w:rPr>
          <w:rFonts w:ascii="Times New Roman" w:hAnsi="Times New Roman" w:cs="Times New Roman"/>
          <w:color w:val="333333"/>
          <w:sz w:val="28"/>
          <w:szCs w:val="28"/>
          <w:shd w:val="clear" w:color="auto" w:fill="FFFFFF"/>
        </w:rPr>
        <w:lastRenderedPageBreak/>
        <w:t xml:space="preserve">конфиденциальность и целостность информации могут совершать недоброжелатели, конкуренты. Многообразие угроз для телекоммуникационных систем делится на несколько основных видов: </w:t>
      </w: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p>
    <w:p w:rsidR="00CF479A" w:rsidRPr="00CF479A" w:rsidRDefault="00CF479A" w:rsidP="00CF479A">
      <w:pPr>
        <w:spacing w:after="0" w:line="360" w:lineRule="auto"/>
        <w:jc w:val="both"/>
        <w:rPr>
          <w:rFonts w:ascii="Times New Roman" w:hAnsi="Times New Roman" w:cs="Times New Roman"/>
          <w:b/>
          <w:color w:val="333333"/>
          <w:sz w:val="28"/>
          <w:szCs w:val="28"/>
          <w:shd w:val="clear" w:color="auto" w:fill="FFFFFF"/>
        </w:rPr>
      </w:pPr>
      <w:r w:rsidRPr="00CF479A">
        <w:rPr>
          <w:rFonts w:ascii="Times New Roman" w:hAnsi="Times New Roman" w:cs="Times New Roman"/>
          <w:b/>
          <w:color w:val="333333"/>
          <w:sz w:val="28"/>
          <w:szCs w:val="28"/>
          <w:shd w:val="clear" w:color="auto" w:fill="FFFFFF"/>
        </w:rPr>
        <w:t xml:space="preserve">1. Информационные (преднамеренные и случайные); </w:t>
      </w:r>
    </w:p>
    <w:p w:rsidR="00CF479A" w:rsidRPr="00CF479A" w:rsidRDefault="00CF479A" w:rsidP="00CF479A">
      <w:pPr>
        <w:spacing w:after="0" w:line="360" w:lineRule="auto"/>
        <w:jc w:val="both"/>
        <w:rPr>
          <w:rFonts w:ascii="Times New Roman" w:hAnsi="Times New Roman" w:cs="Times New Roman"/>
          <w:b/>
          <w:color w:val="333333"/>
          <w:sz w:val="28"/>
          <w:szCs w:val="28"/>
          <w:shd w:val="clear" w:color="auto" w:fill="FFFFFF"/>
        </w:rPr>
      </w:pPr>
      <w:r w:rsidRPr="00CF479A">
        <w:rPr>
          <w:rFonts w:ascii="Times New Roman" w:hAnsi="Times New Roman" w:cs="Times New Roman"/>
          <w:b/>
          <w:color w:val="333333"/>
          <w:sz w:val="28"/>
          <w:szCs w:val="28"/>
          <w:shd w:val="clear" w:color="auto" w:fill="FFFFFF"/>
        </w:rPr>
        <w:t xml:space="preserve">2. Аппаратно-программные (например, «шпионские» средства); </w:t>
      </w:r>
    </w:p>
    <w:p w:rsidR="00CF479A" w:rsidRPr="00CF479A" w:rsidRDefault="00CF479A" w:rsidP="00CF479A">
      <w:pPr>
        <w:spacing w:after="0" w:line="360" w:lineRule="auto"/>
        <w:jc w:val="both"/>
        <w:rPr>
          <w:rFonts w:ascii="Times New Roman" w:hAnsi="Times New Roman" w:cs="Times New Roman"/>
          <w:b/>
          <w:color w:val="333333"/>
          <w:sz w:val="28"/>
          <w:szCs w:val="28"/>
          <w:shd w:val="clear" w:color="auto" w:fill="FFFFFF"/>
        </w:rPr>
      </w:pPr>
      <w:r w:rsidRPr="00CF479A">
        <w:rPr>
          <w:rFonts w:ascii="Times New Roman" w:hAnsi="Times New Roman" w:cs="Times New Roman"/>
          <w:b/>
          <w:color w:val="333333"/>
          <w:sz w:val="28"/>
          <w:szCs w:val="28"/>
          <w:shd w:val="clear" w:color="auto" w:fill="FFFFFF"/>
        </w:rPr>
        <w:t xml:space="preserve">3. Радиоэлектронные помехи; </w:t>
      </w:r>
    </w:p>
    <w:p w:rsidR="00CF479A" w:rsidRPr="00CF479A" w:rsidRDefault="00CF479A" w:rsidP="00CF479A">
      <w:pPr>
        <w:spacing w:after="0" w:line="360" w:lineRule="auto"/>
        <w:jc w:val="both"/>
        <w:rPr>
          <w:rFonts w:ascii="Times New Roman" w:hAnsi="Times New Roman" w:cs="Times New Roman"/>
          <w:b/>
          <w:color w:val="333333"/>
          <w:sz w:val="28"/>
          <w:szCs w:val="28"/>
          <w:shd w:val="clear" w:color="auto" w:fill="FFFFFF"/>
        </w:rPr>
      </w:pPr>
      <w:r w:rsidRPr="00CF479A">
        <w:rPr>
          <w:rFonts w:ascii="Times New Roman" w:hAnsi="Times New Roman" w:cs="Times New Roman"/>
          <w:b/>
          <w:color w:val="333333"/>
          <w:sz w:val="28"/>
          <w:szCs w:val="28"/>
          <w:shd w:val="clear" w:color="auto" w:fill="FFFFFF"/>
        </w:rPr>
        <w:t xml:space="preserve">4. Физические поломки; </w:t>
      </w:r>
    </w:p>
    <w:p w:rsidR="00CF479A" w:rsidRPr="00CF479A" w:rsidRDefault="00CF479A" w:rsidP="00CF479A">
      <w:pPr>
        <w:spacing w:after="0" w:line="360" w:lineRule="auto"/>
        <w:jc w:val="both"/>
        <w:rPr>
          <w:rFonts w:ascii="Times New Roman" w:hAnsi="Times New Roman" w:cs="Times New Roman"/>
          <w:b/>
          <w:color w:val="333333"/>
          <w:sz w:val="28"/>
          <w:szCs w:val="28"/>
          <w:shd w:val="clear" w:color="auto" w:fill="FFFFFF"/>
        </w:rPr>
      </w:pPr>
      <w:r w:rsidRPr="00CF479A">
        <w:rPr>
          <w:rFonts w:ascii="Times New Roman" w:hAnsi="Times New Roman" w:cs="Times New Roman"/>
          <w:b/>
          <w:color w:val="333333"/>
          <w:sz w:val="28"/>
          <w:szCs w:val="28"/>
          <w:shd w:val="clear" w:color="auto" w:fill="FFFFFF"/>
        </w:rPr>
        <w:t xml:space="preserve">5. Организационные и нормативно-правовые. </w:t>
      </w: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r w:rsidRPr="00CF479A">
        <w:rPr>
          <w:rFonts w:ascii="Times New Roman" w:hAnsi="Times New Roman" w:cs="Times New Roman"/>
          <w:color w:val="333333"/>
          <w:sz w:val="28"/>
          <w:szCs w:val="28"/>
          <w:shd w:val="clear" w:color="auto" w:fill="FFFFFF"/>
        </w:rPr>
        <w:t xml:space="preserve">Информационные угрозы связаны с промахами и нарушениями при сборе информации, ее обработке, сбоями в технологии передачи данных, что приводит к утечке информации, несанкционированному копированию и искажению (подделке). Может происходить блокирование систем и задержка передачи информации. Безопасность нарушается по невнимательности, либо такие угрозы реализуются преднамеренно. К первому варианту часто относится, например, отправление информации по другому адресу, которое в лучшем случае приводит к ситуации «этот неловкий момент», а в худшем — к финансовому и </w:t>
      </w:r>
      <w:proofErr w:type="spellStart"/>
      <w:r w:rsidRPr="00CF479A">
        <w:rPr>
          <w:rFonts w:ascii="Times New Roman" w:hAnsi="Times New Roman" w:cs="Times New Roman"/>
          <w:color w:val="333333"/>
          <w:sz w:val="28"/>
          <w:szCs w:val="28"/>
          <w:shd w:val="clear" w:color="auto" w:fill="FFFFFF"/>
        </w:rPr>
        <w:t>репутационному</w:t>
      </w:r>
      <w:proofErr w:type="spellEnd"/>
      <w:r w:rsidRPr="00CF479A">
        <w:rPr>
          <w:rFonts w:ascii="Times New Roman" w:hAnsi="Times New Roman" w:cs="Times New Roman"/>
          <w:color w:val="333333"/>
          <w:sz w:val="28"/>
          <w:szCs w:val="28"/>
          <w:shd w:val="clear" w:color="auto" w:fill="FFFFFF"/>
        </w:rPr>
        <w:t xml:space="preserve"> краху.</w:t>
      </w: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r w:rsidRPr="00CF479A">
        <w:rPr>
          <w:rFonts w:ascii="Times New Roman" w:hAnsi="Times New Roman" w:cs="Times New Roman"/>
          <w:b/>
          <w:color w:val="333333"/>
          <w:sz w:val="28"/>
          <w:szCs w:val="28"/>
          <w:shd w:val="clear" w:color="auto" w:fill="FFFFFF"/>
        </w:rPr>
        <w:t>Аппаратно-программные и радиоэлектронные угрозы</w:t>
      </w:r>
      <w:r w:rsidRPr="00CF479A">
        <w:rPr>
          <w:rFonts w:ascii="Times New Roman" w:hAnsi="Times New Roman" w:cs="Times New Roman"/>
          <w:color w:val="333333"/>
          <w:sz w:val="28"/>
          <w:szCs w:val="28"/>
          <w:shd w:val="clear" w:color="auto" w:fill="FFFFFF"/>
        </w:rPr>
        <w:t xml:space="preserve"> связаны с вирусами и «закладками» — устройствами перехвата информации. Например, информационная безопасность оказывается под угрозой из-за звукозаписывающих закладок, которые используются для снятия информации телефонных переговоров. Видеозаписывающие устройства могут применяться для похищения паролей. Вирусы не только способствуют похищению данных, но и серьезно ограничивают скорость их передачи, а то и вовсе могут заблокировать возможность работы с информацией. Кроме того, безопасность страдает при сбоях в работе техники и программных </w:t>
      </w:r>
      <w:r w:rsidRPr="00CF479A">
        <w:rPr>
          <w:rFonts w:ascii="Times New Roman" w:hAnsi="Times New Roman" w:cs="Times New Roman"/>
          <w:color w:val="333333"/>
          <w:sz w:val="28"/>
          <w:szCs w:val="28"/>
          <w:shd w:val="clear" w:color="auto" w:fill="FFFFFF"/>
        </w:rPr>
        <w:lastRenderedPageBreak/>
        <w:t>систем под воздействием радиоэлектронных сигналов.</w:t>
      </w:r>
      <w:r w:rsidRPr="00CF479A">
        <w:rPr>
          <w:rFonts w:ascii="Times New Roman" w:hAnsi="Times New Roman" w:cs="Times New Roman"/>
          <w:color w:val="333333"/>
          <w:sz w:val="28"/>
          <w:szCs w:val="28"/>
        </w:rPr>
        <w:br/>
      </w:r>
      <w:r>
        <w:rPr>
          <w:noProof/>
        </w:rPr>
        <w:drawing>
          <wp:inline distT="0" distB="0" distL="0" distR="0">
            <wp:extent cx="5715000" cy="2676525"/>
            <wp:effectExtent l="19050" t="0" r="0" b="0"/>
            <wp:docPr id="4" name="Рисунок 4" descr="коммуникацион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муникационные системы"/>
                    <pic:cNvPicPr>
                      <a:picLocks noChangeAspect="1" noChangeArrowheads="1"/>
                    </pic:cNvPicPr>
                  </pic:nvPicPr>
                  <pic:blipFill>
                    <a:blip r:embed="rId6"/>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p>
    <w:p w:rsidR="00CF479A" w:rsidRDefault="00CF479A" w:rsidP="00CF479A">
      <w:pPr>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CF479A">
        <w:rPr>
          <w:rFonts w:ascii="Times New Roman" w:hAnsi="Times New Roman" w:cs="Times New Roman"/>
          <w:color w:val="333333"/>
          <w:sz w:val="28"/>
          <w:szCs w:val="28"/>
          <w:shd w:val="clear" w:color="auto" w:fill="FFFFFF"/>
        </w:rPr>
        <w:t>Информационная безопасность обеспечена множеством нормативных актов, в частности, указами президента, ведомственными нормативными документами. Каждый руководитель обязан изучить нормативную базу и придерживаться инструкций и руководящих документов Федеральной службы по техническому и экспортному контролю.</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Угрозы принято делить на случайные (непреднамеренные) и умыш</w:t>
      </w:r>
      <w:r w:rsidRPr="006D44C7">
        <w:rPr>
          <w:rFonts w:ascii="Times New Roman" w:eastAsia="Times New Roman" w:hAnsi="Times New Roman" w:cs="Times New Roman"/>
          <w:color w:val="000000"/>
          <w:sz w:val="28"/>
          <w:szCs w:val="28"/>
        </w:rPr>
        <w:softHyphen/>
        <w:t>ленные (преднамеренные). Источником первых могут быть ошибки в программном обеспечении, выходы из строя аппаратных средств, непра</w:t>
      </w:r>
      <w:r w:rsidRPr="006D44C7">
        <w:rPr>
          <w:rFonts w:ascii="Times New Roman" w:eastAsia="Times New Roman" w:hAnsi="Times New Roman" w:cs="Times New Roman"/>
          <w:color w:val="000000"/>
          <w:sz w:val="28"/>
          <w:szCs w:val="28"/>
        </w:rPr>
        <w:softHyphen/>
        <w:t>вильные действия пользователей или администрации сети и т.п. Умыш</w:t>
      </w:r>
      <w:r w:rsidRPr="006D44C7">
        <w:rPr>
          <w:rFonts w:ascii="Times New Roman" w:eastAsia="Times New Roman" w:hAnsi="Times New Roman" w:cs="Times New Roman"/>
          <w:color w:val="000000"/>
          <w:sz w:val="28"/>
          <w:szCs w:val="28"/>
        </w:rPr>
        <w:softHyphen/>
        <w:t>ленные угрозы в отличие от случайных преследуют цель нанесения ущерба пользователям (абонентам) сети и, в свою очередь, подразде</w:t>
      </w:r>
      <w:r w:rsidRPr="006D44C7">
        <w:rPr>
          <w:rFonts w:ascii="Times New Roman" w:eastAsia="Times New Roman" w:hAnsi="Times New Roman" w:cs="Times New Roman"/>
          <w:color w:val="000000"/>
          <w:sz w:val="28"/>
          <w:szCs w:val="28"/>
        </w:rPr>
        <w:softHyphen/>
        <w:t>ляются на активные и пассивные. Пассивные угрозы, как правило, на</w:t>
      </w:r>
      <w:r w:rsidRPr="006D44C7">
        <w:rPr>
          <w:rFonts w:ascii="Times New Roman" w:eastAsia="Times New Roman" w:hAnsi="Times New Roman" w:cs="Times New Roman"/>
          <w:color w:val="000000"/>
          <w:sz w:val="28"/>
          <w:szCs w:val="28"/>
        </w:rPr>
        <w:softHyphen/>
        <w:t>правлены на несанкционированное использование информационных ре</w:t>
      </w:r>
      <w:r w:rsidRPr="006D44C7">
        <w:rPr>
          <w:rFonts w:ascii="Times New Roman" w:eastAsia="Times New Roman" w:hAnsi="Times New Roman" w:cs="Times New Roman"/>
          <w:color w:val="000000"/>
          <w:sz w:val="28"/>
          <w:szCs w:val="28"/>
        </w:rPr>
        <w:softHyphen/>
        <w:t>сурсов, не оказывая при этом влияния на функционирование сети. Пас</w:t>
      </w:r>
      <w:r w:rsidRPr="006D44C7">
        <w:rPr>
          <w:rFonts w:ascii="Times New Roman" w:eastAsia="Times New Roman" w:hAnsi="Times New Roman" w:cs="Times New Roman"/>
          <w:color w:val="000000"/>
          <w:sz w:val="28"/>
          <w:szCs w:val="28"/>
        </w:rPr>
        <w:softHyphen/>
        <w:t>сивной угрозой является, например, попытка получения информации, циркулирующей в каналах передачи данных, посредством прослушива</w:t>
      </w:r>
      <w:r w:rsidRPr="006D44C7">
        <w:rPr>
          <w:rFonts w:ascii="Times New Roman" w:eastAsia="Times New Roman" w:hAnsi="Times New Roman" w:cs="Times New Roman"/>
          <w:color w:val="000000"/>
          <w:sz w:val="28"/>
          <w:szCs w:val="28"/>
        </w:rPr>
        <w:softHyphen/>
        <w:t xml:space="preserve">ния последних. Активные угрозы имеют целью нарушить нормальный процесс функционирования сети посредством </w:t>
      </w:r>
      <w:r w:rsidRPr="006D44C7">
        <w:rPr>
          <w:rFonts w:ascii="Times New Roman" w:eastAsia="Times New Roman" w:hAnsi="Times New Roman" w:cs="Times New Roman"/>
          <w:color w:val="000000"/>
          <w:sz w:val="28"/>
          <w:szCs w:val="28"/>
        </w:rPr>
        <w:lastRenderedPageBreak/>
        <w:t>целенаправленного воз</w:t>
      </w:r>
      <w:r w:rsidRPr="006D44C7">
        <w:rPr>
          <w:rFonts w:ascii="Times New Roman" w:eastAsia="Times New Roman" w:hAnsi="Times New Roman" w:cs="Times New Roman"/>
          <w:color w:val="000000"/>
          <w:sz w:val="28"/>
          <w:szCs w:val="28"/>
        </w:rPr>
        <w:softHyphen/>
        <w:t>действия на ее аппаратные, программные и информационные ресурсы. К активным угрозам относят, например, разрушение или радиоэлек</w:t>
      </w:r>
      <w:r w:rsidRPr="006D44C7">
        <w:rPr>
          <w:rFonts w:ascii="Times New Roman" w:eastAsia="Times New Roman" w:hAnsi="Times New Roman" w:cs="Times New Roman"/>
          <w:color w:val="000000"/>
          <w:sz w:val="28"/>
          <w:szCs w:val="28"/>
        </w:rPr>
        <w:softHyphen/>
        <w:t>тронное подавление линий связи сети передачи данных, вывод из строя ПЭВМ или ее операционной системы, искажение сведений в пользова</w:t>
      </w:r>
      <w:r w:rsidRPr="006D44C7">
        <w:rPr>
          <w:rFonts w:ascii="Times New Roman" w:eastAsia="Times New Roman" w:hAnsi="Times New Roman" w:cs="Times New Roman"/>
          <w:color w:val="000000"/>
          <w:sz w:val="28"/>
          <w:szCs w:val="28"/>
        </w:rPr>
        <w:softHyphen/>
        <w:t>тельских базах данных или системной информации сети, разрушение или искажение операционной системы сети (включая нарушения прото</w:t>
      </w:r>
      <w:r w:rsidRPr="006D44C7">
        <w:rPr>
          <w:rFonts w:ascii="Times New Roman" w:eastAsia="Times New Roman" w:hAnsi="Times New Roman" w:cs="Times New Roman"/>
          <w:color w:val="000000"/>
          <w:sz w:val="28"/>
          <w:szCs w:val="28"/>
        </w:rPr>
        <w:softHyphen/>
        <w:t>колов обмена информацией как внутри одной ТКС, так и с другими ТКС) и т.п. Источниками таких угроз могут быть непосредственные действия злоумышленников, программные вирусы и т.п.</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6D44C7">
        <w:rPr>
          <w:rFonts w:ascii="Times New Roman" w:eastAsia="Times New Roman" w:hAnsi="Times New Roman" w:cs="Times New Roman"/>
          <w:color w:val="000000"/>
          <w:sz w:val="28"/>
          <w:szCs w:val="28"/>
        </w:rPr>
        <w:t xml:space="preserve"> зависимости от местонахождения источника возможной угрозы все угрозы делятся на две группы: внешние и внутренние. К внешним угрозам информационной безопасности (ИБ) относятся:</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 деятельность иностранных разведывательных и специальных служб;</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 деятельность конкурирующих иностранных экономических струк</w:t>
      </w:r>
      <w:r w:rsidRPr="006D44C7">
        <w:rPr>
          <w:rFonts w:ascii="Times New Roman" w:eastAsia="Times New Roman" w:hAnsi="Times New Roman" w:cs="Times New Roman"/>
          <w:color w:val="000000"/>
          <w:sz w:val="28"/>
          <w:szCs w:val="28"/>
        </w:rPr>
        <w:softHyphen/>
        <w:t>тур;</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 деятельность политических и экономических структур, преступных групп и формирований, а также отдельных лиц внутри страны, на</w:t>
      </w:r>
      <w:r w:rsidRPr="006D44C7">
        <w:rPr>
          <w:rFonts w:ascii="Times New Roman" w:eastAsia="Times New Roman" w:hAnsi="Times New Roman" w:cs="Times New Roman"/>
          <w:color w:val="000000"/>
          <w:sz w:val="28"/>
          <w:szCs w:val="28"/>
        </w:rPr>
        <w:softHyphen/>
        <w:t>правленная против интересов граждан, государства и общества в целом и проявляющаяся в виде воздействий на ТКС;</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 стихийные бедствия и катастрофы.</w:t>
      </w:r>
    </w:p>
    <w:p w:rsidR="006D44C7" w:rsidRPr="006D44C7" w:rsidRDefault="006D44C7" w:rsidP="006D44C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На рисунке 2.1 представлены наиболее часто встречаемые угрозы воз</w:t>
      </w:r>
      <w:r w:rsidRPr="006D44C7">
        <w:rPr>
          <w:rFonts w:ascii="Times New Roman" w:eastAsia="Times New Roman" w:hAnsi="Times New Roman" w:cs="Times New Roman"/>
          <w:color w:val="000000"/>
          <w:sz w:val="28"/>
          <w:szCs w:val="28"/>
        </w:rPr>
        <w:softHyphen/>
        <w:t>действия на канал связи. Взаимосвязь различных видов угроз безопас</w:t>
      </w:r>
      <w:r w:rsidRPr="006D44C7">
        <w:rPr>
          <w:rFonts w:ascii="Times New Roman" w:eastAsia="Times New Roman" w:hAnsi="Times New Roman" w:cs="Times New Roman"/>
          <w:color w:val="000000"/>
          <w:sz w:val="28"/>
          <w:szCs w:val="28"/>
        </w:rPr>
        <w:softHyphen/>
        <w:t>ности информации с видами нарушений и последствий, к которым они приводят, представлены на рисунке 2.2.</w:t>
      </w:r>
    </w:p>
    <w:p w:rsidR="006D44C7" w:rsidRPr="006D44C7" w:rsidRDefault="006D44C7" w:rsidP="006D44C7">
      <w:pPr>
        <w:shd w:val="clear" w:color="auto" w:fill="FFFFFF"/>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4"/>
          <w:szCs w:val="24"/>
        </w:rPr>
        <w:lastRenderedPageBreak/>
        <w:drawing>
          <wp:inline distT="0" distB="0" distL="0" distR="0">
            <wp:extent cx="6229350" cy="4286250"/>
            <wp:effectExtent l="19050" t="0" r="0" b="0"/>
            <wp:docPr id="7" name="Рисунок 7" descr="http://konspekta.net/megaobuchalkaru/imgbaza/baza3/18487865708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megaobuchalkaru/imgbaza/baza3/184878657081.files/image001.jpg"/>
                    <pic:cNvPicPr>
                      <a:picLocks noChangeAspect="1" noChangeArrowheads="1"/>
                    </pic:cNvPicPr>
                  </pic:nvPicPr>
                  <pic:blipFill>
                    <a:blip r:embed="rId7"/>
                    <a:srcRect/>
                    <a:stretch>
                      <a:fillRect/>
                    </a:stretch>
                  </pic:blipFill>
                  <pic:spPr bwMode="auto">
                    <a:xfrm>
                      <a:off x="0" y="0"/>
                      <a:ext cx="6229350" cy="4286250"/>
                    </a:xfrm>
                    <a:prstGeom prst="rect">
                      <a:avLst/>
                    </a:prstGeom>
                    <a:noFill/>
                    <a:ln w="9525">
                      <a:noFill/>
                      <a:miter lim="800000"/>
                      <a:headEnd/>
                      <a:tailEnd/>
                    </a:ln>
                  </pic:spPr>
                </pic:pic>
              </a:graphicData>
            </a:graphic>
          </wp:inline>
        </w:drawing>
      </w:r>
    </w:p>
    <w:p w:rsidR="006D44C7" w:rsidRPr="006D44C7" w:rsidRDefault="006D44C7" w:rsidP="006D44C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6D44C7">
        <w:rPr>
          <w:rFonts w:ascii="Times New Roman" w:eastAsia="Times New Roman" w:hAnsi="Times New Roman" w:cs="Times New Roman"/>
          <w:color w:val="000000"/>
          <w:sz w:val="28"/>
          <w:szCs w:val="28"/>
        </w:rPr>
        <w:t>Рисунок 2.1- Угрозы безопасности информации в каналах связи</w:t>
      </w:r>
    </w:p>
    <w:p w:rsidR="006D44C7" w:rsidRDefault="006D44C7" w:rsidP="006D44C7">
      <w:pPr>
        <w:pStyle w:val="a6"/>
        <w:shd w:val="clear" w:color="auto" w:fill="FFFFFF"/>
        <w:rPr>
          <w:rFonts w:ascii="Verdana" w:hAnsi="Verdana"/>
          <w:color w:val="000000"/>
        </w:rPr>
      </w:pPr>
      <w:r>
        <w:rPr>
          <w:noProof/>
        </w:rPr>
        <w:lastRenderedPageBreak/>
        <w:drawing>
          <wp:inline distT="0" distB="0" distL="0" distR="0">
            <wp:extent cx="5940425" cy="4666271"/>
            <wp:effectExtent l="19050" t="0" r="3175" b="0"/>
            <wp:docPr id="11" name="Рисунок 11" descr="http://konspekta.net/megaobuchalkaru/imgbaza/baza3/18487865708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megaobuchalkaru/imgbaza/baza3/184878657081.files/image002.jpg"/>
                    <pic:cNvPicPr>
                      <a:picLocks noChangeAspect="1" noChangeArrowheads="1"/>
                    </pic:cNvPicPr>
                  </pic:nvPicPr>
                  <pic:blipFill>
                    <a:blip r:embed="rId8"/>
                    <a:srcRect/>
                    <a:stretch>
                      <a:fillRect/>
                    </a:stretch>
                  </pic:blipFill>
                  <pic:spPr bwMode="auto">
                    <a:xfrm>
                      <a:off x="0" y="0"/>
                      <a:ext cx="5940425" cy="4666271"/>
                    </a:xfrm>
                    <a:prstGeom prst="rect">
                      <a:avLst/>
                    </a:prstGeom>
                    <a:noFill/>
                    <a:ln w="9525">
                      <a:noFill/>
                      <a:miter lim="800000"/>
                      <a:headEnd/>
                      <a:tailEnd/>
                    </a:ln>
                  </pic:spPr>
                </pic:pic>
              </a:graphicData>
            </a:graphic>
          </wp:inline>
        </w:drawing>
      </w:r>
    </w:p>
    <w:p w:rsidR="006D44C7" w:rsidRDefault="006D44C7" w:rsidP="006D44C7">
      <w:pPr>
        <w:pStyle w:val="a6"/>
        <w:shd w:val="clear" w:color="auto" w:fill="FFFFFF"/>
        <w:rPr>
          <w:rFonts w:ascii="Verdana" w:hAnsi="Verdana"/>
          <w:color w:val="000000"/>
        </w:rPr>
      </w:pPr>
    </w:p>
    <w:p w:rsidR="006D44C7" w:rsidRPr="006D44C7" w:rsidRDefault="006D44C7" w:rsidP="006D44C7">
      <w:pPr>
        <w:pStyle w:val="a6"/>
        <w:shd w:val="clear" w:color="auto" w:fill="FFFFFF"/>
        <w:jc w:val="both"/>
        <w:rPr>
          <w:color w:val="000000"/>
          <w:sz w:val="28"/>
          <w:szCs w:val="28"/>
        </w:rPr>
      </w:pPr>
      <w:r w:rsidRPr="006D44C7">
        <w:rPr>
          <w:color w:val="000000"/>
          <w:sz w:val="28"/>
          <w:szCs w:val="28"/>
        </w:rPr>
        <w:t>Рисунок 2.2 - Виды угроз, влияющие на безопасность информации и устойчивость</w:t>
      </w:r>
      <w:r w:rsidRPr="006D44C7">
        <w:rPr>
          <w:rStyle w:val="apple-converted-space"/>
          <w:color w:val="000000"/>
          <w:sz w:val="28"/>
          <w:szCs w:val="28"/>
        </w:rPr>
        <w:t> </w:t>
      </w:r>
    </w:p>
    <w:p w:rsidR="009C4027" w:rsidRPr="009C4027" w:rsidRDefault="009C4027" w:rsidP="009C4027">
      <w:pPr>
        <w:pStyle w:val="a6"/>
        <w:shd w:val="clear" w:color="auto" w:fill="FFFFFF"/>
        <w:rPr>
          <w:b/>
          <w:color w:val="000000"/>
          <w:sz w:val="28"/>
          <w:szCs w:val="28"/>
        </w:rPr>
      </w:pPr>
      <w:r w:rsidRPr="009C4027">
        <w:rPr>
          <w:b/>
          <w:color w:val="000000"/>
          <w:sz w:val="28"/>
          <w:szCs w:val="28"/>
        </w:rPr>
        <w:t>Основные каналы утечки информации на объектах ТКС рассматри</w:t>
      </w:r>
      <w:r w:rsidRPr="009C4027">
        <w:rPr>
          <w:b/>
          <w:color w:val="000000"/>
          <w:sz w:val="28"/>
          <w:szCs w:val="28"/>
        </w:rPr>
        <w:softHyphen/>
        <w:t>ваются с учетом физических полей:</w:t>
      </w:r>
    </w:p>
    <w:p w:rsidR="009C4027" w:rsidRDefault="009C4027" w:rsidP="009C4027">
      <w:pPr>
        <w:pStyle w:val="a6"/>
        <w:shd w:val="clear" w:color="auto" w:fill="FFFFFF"/>
        <w:rPr>
          <w:color w:val="000000"/>
          <w:sz w:val="28"/>
          <w:szCs w:val="28"/>
        </w:rPr>
      </w:pPr>
      <w:r w:rsidRPr="009C4027">
        <w:rPr>
          <w:color w:val="000000"/>
          <w:sz w:val="28"/>
          <w:szCs w:val="28"/>
        </w:rPr>
        <w:t>- утечка по акустическому каналу;</w:t>
      </w:r>
    </w:p>
    <w:p w:rsidR="009C4027" w:rsidRPr="009C4027" w:rsidRDefault="009C4027" w:rsidP="009C4027">
      <w:pPr>
        <w:pStyle w:val="a6"/>
        <w:shd w:val="clear" w:color="auto" w:fill="FFFFFF"/>
        <w:rPr>
          <w:color w:val="000000"/>
          <w:sz w:val="28"/>
          <w:szCs w:val="28"/>
        </w:rPr>
      </w:pPr>
      <w:r w:rsidRPr="009C4027">
        <w:rPr>
          <w:color w:val="000000"/>
          <w:sz w:val="28"/>
          <w:szCs w:val="28"/>
        </w:rPr>
        <w:t xml:space="preserve">-утечка по </w:t>
      </w:r>
      <w:proofErr w:type="spellStart"/>
      <w:r w:rsidRPr="009C4027">
        <w:rPr>
          <w:color w:val="000000"/>
          <w:sz w:val="28"/>
          <w:szCs w:val="28"/>
        </w:rPr>
        <w:t>виброакустическому</w:t>
      </w:r>
      <w:proofErr w:type="spellEnd"/>
      <w:r w:rsidRPr="009C4027">
        <w:rPr>
          <w:color w:val="000000"/>
          <w:sz w:val="28"/>
          <w:szCs w:val="28"/>
        </w:rPr>
        <w:t xml:space="preserve"> каналу;</w:t>
      </w:r>
    </w:p>
    <w:p w:rsidR="009C4027" w:rsidRDefault="009C4027" w:rsidP="009C4027">
      <w:pPr>
        <w:pStyle w:val="a6"/>
        <w:shd w:val="clear" w:color="auto" w:fill="FFFFFF"/>
        <w:rPr>
          <w:color w:val="000000"/>
          <w:sz w:val="28"/>
          <w:szCs w:val="28"/>
        </w:rPr>
      </w:pPr>
      <w:r w:rsidRPr="009C4027">
        <w:rPr>
          <w:color w:val="000000"/>
          <w:sz w:val="28"/>
          <w:szCs w:val="28"/>
        </w:rPr>
        <w:t>- утечка по каналам проводной и радиосвязи, не имеющим шифру</w:t>
      </w:r>
      <w:r w:rsidRPr="009C4027">
        <w:rPr>
          <w:color w:val="000000"/>
          <w:sz w:val="28"/>
          <w:szCs w:val="28"/>
        </w:rPr>
        <w:softHyphen/>
        <w:t>ющей и дешифрирующей аппаратуры;</w:t>
      </w:r>
    </w:p>
    <w:p w:rsidR="009C4027" w:rsidRPr="009C4027" w:rsidRDefault="009C4027" w:rsidP="009C4027">
      <w:pPr>
        <w:pStyle w:val="a6"/>
        <w:shd w:val="clear" w:color="auto" w:fill="FFFFFF"/>
        <w:jc w:val="both"/>
        <w:rPr>
          <w:color w:val="000000"/>
          <w:sz w:val="28"/>
          <w:szCs w:val="28"/>
        </w:rPr>
      </w:pPr>
      <w:r>
        <w:rPr>
          <w:rFonts w:ascii="Verdana" w:hAnsi="Verdana"/>
          <w:color w:val="000000"/>
        </w:rPr>
        <w:t>-</w:t>
      </w:r>
      <w:r w:rsidRPr="009C4027">
        <w:rPr>
          <w:color w:val="000000"/>
          <w:sz w:val="28"/>
          <w:szCs w:val="28"/>
        </w:rPr>
        <w:t>утечка по электромагнитным каналам;</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t>- утечка через вторичные источники электропитания основных тех</w:t>
      </w:r>
      <w:r w:rsidRPr="009C4027">
        <w:rPr>
          <w:color w:val="000000"/>
          <w:sz w:val="28"/>
          <w:szCs w:val="28"/>
        </w:rPr>
        <w:softHyphen/>
        <w:t>нических средств за счет неравномерности тока потребления;</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lastRenderedPageBreak/>
        <w:t>течка, возникающая при воздействии электрических, магнитных и акустических полей опасного сигнала на вспомогательных тех</w:t>
      </w:r>
      <w:r w:rsidRPr="009C4027">
        <w:rPr>
          <w:color w:val="000000"/>
          <w:sz w:val="28"/>
          <w:szCs w:val="28"/>
        </w:rPr>
        <w:softHyphen/>
        <w:t>нических средствах;</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t>- утечка за счет тока опасного сигнала в цепях заземления;</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t>- утечка за счет взаимного влияния между цепями, по которым пере</w:t>
      </w:r>
      <w:r w:rsidRPr="009C4027">
        <w:rPr>
          <w:color w:val="000000"/>
          <w:sz w:val="28"/>
          <w:szCs w:val="28"/>
        </w:rPr>
        <w:softHyphen/>
        <w:t>дается конфиденциальная информация, и цепями вспомогательных технических средств, имеющими выход за пределы зоны безопасности объекта (другими словами, использование эффекта индуктивности любых неэкранированных проводников);</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t>- утечка информации за счет побочных электромагнитных излучений наводок, образованных основными техническими средствами.</w:t>
      </w:r>
    </w:p>
    <w:p w:rsidR="009C4027" w:rsidRPr="009C4027" w:rsidRDefault="009C4027" w:rsidP="009C4027">
      <w:pPr>
        <w:pStyle w:val="a6"/>
        <w:shd w:val="clear" w:color="auto" w:fill="FFFFFF"/>
        <w:jc w:val="both"/>
        <w:rPr>
          <w:color w:val="000000"/>
          <w:sz w:val="28"/>
          <w:szCs w:val="28"/>
        </w:rPr>
      </w:pPr>
    </w:p>
    <w:p w:rsidR="009C4027" w:rsidRPr="009C4027" w:rsidRDefault="009C4027" w:rsidP="009C4027">
      <w:pPr>
        <w:pStyle w:val="a6"/>
        <w:shd w:val="clear" w:color="auto" w:fill="FFFFFF"/>
        <w:rPr>
          <w:color w:val="000000"/>
          <w:sz w:val="28"/>
          <w:szCs w:val="28"/>
        </w:rPr>
      </w:pPr>
    </w:p>
    <w:p w:rsidR="009C4027" w:rsidRPr="009C4027" w:rsidRDefault="009C4027" w:rsidP="009C4027">
      <w:pPr>
        <w:shd w:val="clear" w:color="auto" w:fill="FFFFFF"/>
        <w:spacing w:after="0" w:line="240" w:lineRule="auto"/>
        <w:jc w:val="both"/>
        <w:outlineLvl w:val="0"/>
        <w:rPr>
          <w:rFonts w:ascii="Times New Roman" w:eastAsia="Times New Roman" w:hAnsi="Times New Roman" w:cs="Times New Roman"/>
          <w:b/>
          <w:iCs/>
          <w:spacing w:val="15"/>
          <w:kern w:val="36"/>
          <w:sz w:val="28"/>
          <w:szCs w:val="28"/>
        </w:rPr>
      </w:pPr>
      <w:r>
        <w:rPr>
          <w:rFonts w:ascii="Times New Roman" w:eastAsia="Times New Roman" w:hAnsi="Times New Roman" w:cs="Times New Roman"/>
          <w:b/>
          <w:iCs/>
          <w:spacing w:val="15"/>
          <w:kern w:val="36"/>
          <w:sz w:val="28"/>
          <w:szCs w:val="28"/>
        </w:rPr>
        <w:t xml:space="preserve">3 </w:t>
      </w:r>
      <w:r w:rsidRPr="009C4027">
        <w:rPr>
          <w:rFonts w:ascii="Times New Roman" w:eastAsia="Times New Roman" w:hAnsi="Times New Roman" w:cs="Times New Roman"/>
          <w:b/>
          <w:iCs/>
          <w:spacing w:val="15"/>
          <w:kern w:val="36"/>
          <w:sz w:val="28"/>
          <w:szCs w:val="28"/>
        </w:rPr>
        <w:t>Источники образования технических каналов утечки информации</w:t>
      </w:r>
    </w:p>
    <w:p w:rsidR="009C4027" w:rsidRDefault="009C4027" w:rsidP="009C4027">
      <w:pPr>
        <w:pStyle w:val="a6"/>
        <w:shd w:val="clear" w:color="auto" w:fill="FFFFFF"/>
        <w:rPr>
          <w:b/>
          <w:color w:val="000000"/>
          <w:sz w:val="28"/>
          <w:szCs w:val="28"/>
        </w:rPr>
      </w:pPr>
    </w:p>
    <w:p w:rsidR="009C4027" w:rsidRPr="009C4027" w:rsidRDefault="009C4027" w:rsidP="009C4027">
      <w:pPr>
        <w:pStyle w:val="a6"/>
        <w:shd w:val="clear" w:color="auto" w:fill="FFFFFF"/>
        <w:rPr>
          <w:b/>
          <w:color w:val="000000"/>
          <w:sz w:val="28"/>
          <w:szCs w:val="28"/>
        </w:rPr>
      </w:pPr>
      <w:r w:rsidRPr="009C4027">
        <w:rPr>
          <w:b/>
          <w:color w:val="000000"/>
          <w:sz w:val="28"/>
          <w:szCs w:val="28"/>
        </w:rPr>
        <w:t>3.1 Индуктивные акустоэлектрические преобразователи</w:t>
      </w:r>
    </w:p>
    <w:p w:rsidR="009C4027" w:rsidRPr="009C4027" w:rsidRDefault="009C4027" w:rsidP="009C4027">
      <w:pPr>
        <w:pStyle w:val="a6"/>
        <w:shd w:val="clear" w:color="auto" w:fill="FFFFFF"/>
        <w:jc w:val="both"/>
        <w:rPr>
          <w:color w:val="000000"/>
          <w:sz w:val="28"/>
          <w:szCs w:val="28"/>
        </w:rPr>
      </w:pPr>
      <w:r w:rsidRPr="009C4027">
        <w:rPr>
          <w:color w:val="000000"/>
          <w:sz w:val="28"/>
          <w:szCs w:val="28"/>
        </w:rPr>
        <w:t>Если в поле постоянного магнита поместить катушку индуктивности (рамку) и вращать ее хотя бы под воздействием воздушного потока, то на ее выходе появится ЭДС индукции.</w:t>
      </w:r>
    </w:p>
    <w:p w:rsidR="009C4027" w:rsidRDefault="009C4027" w:rsidP="009C4027">
      <w:pPr>
        <w:pStyle w:val="a6"/>
        <w:shd w:val="clear" w:color="auto" w:fill="FFFFFF"/>
        <w:jc w:val="both"/>
        <w:rPr>
          <w:color w:val="000000"/>
          <w:sz w:val="28"/>
          <w:szCs w:val="28"/>
        </w:rPr>
      </w:pPr>
      <w:r w:rsidRPr="009C4027">
        <w:rPr>
          <w:color w:val="000000"/>
          <w:sz w:val="28"/>
          <w:szCs w:val="28"/>
        </w:rPr>
        <w:t xml:space="preserve">Воздушный поток переменной плотности возникает и при разговоре человека. Поэтому в соответствии с разговором (под воздействием его воздушного потока) будет вращаться катушка (рамка), что вызовет пропорционально изменяющуюся ЭДС индукции на ее концах. Таким образом, можно связать акустическое воздействие на провод в магнитном поле с возникающей ЭДС индукции на его концах </w:t>
      </w:r>
      <w:r w:rsidRPr="009C4027">
        <w:rPr>
          <w:color w:val="000000"/>
          <w:sz w:val="28"/>
          <w:szCs w:val="28"/>
        </w:rPr>
        <w:noBreakHyphen/>
        <w:t xml:space="preserve"> это типичный пример из группы индукционных акустических преобразователей. Представителем этой группы является, например, электродинамический преобразователь </w:t>
      </w:r>
    </w:p>
    <w:p w:rsidR="00306193" w:rsidRPr="009C4027" w:rsidRDefault="00306193" w:rsidP="009C4027">
      <w:pPr>
        <w:pStyle w:val="a6"/>
        <w:shd w:val="clear" w:color="auto" w:fill="FFFFFF"/>
        <w:jc w:val="both"/>
        <w:rPr>
          <w:color w:val="000000"/>
          <w:sz w:val="28"/>
          <w:szCs w:val="28"/>
        </w:rPr>
      </w:pPr>
    </w:p>
    <w:p w:rsidR="009C4027" w:rsidRPr="009C4027" w:rsidRDefault="009C4027" w:rsidP="009C4027">
      <w:pPr>
        <w:pStyle w:val="a6"/>
        <w:shd w:val="clear" w:color="auto" w:fill="FFFFFF"/>
        <w:jc w:val="center"/>
        <w:rPr>
          <w:b/>
          <w:sz w:val="28"/>
          <w:szCs w:val="28"/>
        </w:rPr>
      </w:pPr>
      <w:r>
        <w:rPr>
          <w:noProof/>
        </w:rPr>
        <w:drawing>
          <wp:inline distT="0" distB="0" distL="0" distR="0">
            <wp:extent cx="2247900" cy="1066800"/>
            <wp:effectExtent l="19050" t="0" r="0" b="0"/>
            <wp:docPr id="14" name="Рисунок 14" descr="http://konspekta.net/megaobuchalkaru/imgbaza/baza3/18487865708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megaobuchalkaru/imgbaza/baza3/184878657081.files/image003.jpg"/>
                    <pic:cNvPicPr>
                      <a:picLocks noChangeAspect="1" noChangeArrowheads="1"/>
                    </pic:cNvPicPr>
                  </pic:nvPicPr>
                  <pic:blipFill>
                    <a:blip r:embed="rId9"/>
                    <a:srcRect/>
                    <a:stretch>
                      <a:fillRect/>
                    </a:stretch>
                  </pic:blipFill>
                  <pic:spPr bwMode="auto">
                    <a:xfrm>
                      <a:off x="0" y="0"/>
                      <a:ext cx="2247900" cy="1066800"/>
                    </a:xfrm>
                    <a:prstGeom prst="rect">
                      <a:avLst/>
                    </a:prstGeom>
                    <a:noFill/>
                    <a:ln w="9525">
                      <a:noFill/>
                      <a:miter lim="800000"/>
                      <a:headEnd/>
                      <a:tailEnd/>
                    </a:ln>
                  </pic:spPr>
                </pic:pic>
              </a:graphicData>
            </a:graphic>
          </wp:inline>
        </w:drawing>
      </w:r>
    </w:p>
    <w:p w:rsidR="00306193" w:rsidRDefault="00306193" w:rsidP="00306193">
      <w:pPr>
        <w:pStyle w:val="a6"/>
        <w:shd w:val="clear" w:color="auto" w:fill="FFFFFF"/>
        <w:spacing w:before="0" w:beforeAutospacing="0" w:after="0" w:afterAutospacing="0" w:line="360" w:lineRule="auto"/>
        <w:jc w:val="both"/>
        <w:rPr>
          <w:color w:val="000000"/>
          <w:sz w:val="28"/>
          <w:szCs w:val="28"/>
        </w:rPr>
      </w:pPr>
      <w:r w:rsidRPr="00306193">
        <w:rPr>
          <w:color w:val="000000"/>
          <w:sz w:val="28"/>
          <w:szCs w:val="28"/>
        </w:rPr>
        <w:lastRenderedPageBreak/>
        <w:t>Рассмотрим акустическое воздействие на катушку индуктивности с сердечником. Механизм и условия возникновения ЭДС индукции в такой катушке сводятся к следующему. Под воздействием акустического давления появляется вибрация корпуса и обмотки катушки. Вибрация вызывает колебания проводов обмотки в магнитном поле, что и приводит к появлению ЭДС индукции на концах катушки</w:t>
      </w:r>
      <w:r>
        <w:rPr>
          <w:color w:val="000000"/>
          <w:sz w:val="28"/>
          <w:szCs w:val="28"/>
        </w:rPr>
        <w:t>.</w:t>
      </w:r>
    </w:p>
    <w:p w:rsidR="00306193" w:rsidRDefault="00306193" w:rsidP="00306193">
      <w:pPr>
        <w:pStyle w:val="a6"/>
        <w:shd w:val="clear" w:color="auto" w:fill="FFFFFF"/>
        <w:spacing w:before="0" w:beforeAutospacing="0" w:after="0" w:afterAutospacing="0" w:line="360" w:lineRule="auto"/>
        <w:jc w:val="both"/>
        <w:rPr>
          <w:color w:val="000000"/>
          <w:sz w:val="28"/>
          <w:szCs w:val="28"/>
        </w:rPr>
      </w:pPr>
    </w:p>
    <w:p w:rsidR="00306193" w:rsidRDefault="00306193" w:rsidP="00306193">
      <w:pPr>
        <w:pStyle w:val="a6"/>
        <w:shd w:val="clear" w:color="auto" w:fill="FFFFFF"/>
        <w:spacing w:before="0" w:beforeAutospacing="0" w:after="0" w:afterAutospacing="0" w:line="360" w:lineRule="auto"/>
        <w:jc w:val="both"/>
        <w:rPr>
          <w:b/>
          <w:color w:val="000000"/>
          <w:sz w:val="28"/>
          <w:szCs w:val="28"/>
          <w:shd w:val="clear" w:color="auto" w:fill="FFFFFF"/>
        </w:rPr>
      </w:pPr>
      <w:r w:rsidRPr="00306193">
        <w:rPr>
          <w:b/>
          <w:color w:val="000000"/>
          <w:sz w:val="28"/>
          <w:szCs w:val="28"/>
          <w:shd w:val="clear" w:color="auto" w:fill="FFFFFF"/>
        </w:rPr>
        <w:t xml:space="preserve">3.2 </w:t>
      </w:r>
      <w:r>
        <w:rPr>
          <w:b/>
          <w:color w:val="000000"/>
          <w:sz w:val="28"/>
          <w:szCs w:val="28"/>
          <w:shd w:val="clear" w:color="auto" w:fill="FFFFFF"/>
        </w:rPr>
        <w:t xml:space="preserve">  </w:t>
      </w:r>
      <w:r w:rsidRPr="00306193">
        <w:rPr>
          <w:b/>
          <w:color w:val="000000"/>
          <w:sz w:val="28"/>
          <w:szCs w:val="28"/>
          <w:shd w:val="clear" w:color="auto" w:fill="FFFFFF"/>
        </w:rPr>
        <w:t>Емкостные преобразователи</w:t>
      </w:r>
    </w:p>
    <w:p w:rsidR="00306193" w:rsidRDefault="00306193" w:rsidP="00306193">
      <w:pPr>
        <w:pStyle w:val="a6"/>
        <w:shd w:val="clear" w:color="auto" w:fill="FFFFFF"/>
        <w:spacing w:before="0" w:beforeAutospacing="0" w:after="0" w:afterAutospacing="0" w:line="360" w:lineRule="auto"/>
        <w:jc w:val="both"/>
        <w:rPr>
          <w:color w:val="000000"/>
          <w:sz w:val="28"/>
          <w:szCs w:val="28"/>
          <w:shd w:val="clear" w:color="auto" w:fill="FFFFFF"/>
        </w:rPr>
      </w:pPr>
    </w:p>
    <w:p w:rsidR="00306193" w:rsidRPr="00306193" w:rsidRDefault="00306193" w:rsidP="00306193">
      <w:pPr>
        <w:pStyle w:val="a6"/>
        <w:shd w:val="clear" w:color="auto" w:fill="FFFFFF"/>
        <w:spacing w:before="0" w:beforeAutospacing="0" w:after="0" w:afterAutospacing="0" w:line="360" w:lineRule="auto"/>
        <w:jc w:val="both"/>
        <w:rPr>
          <w:b/>
          <w:color w:val="000000"/>
          <w:sz w:val="28"/>
          <w:szCs w:val="28"/>
        </w:rPr>
      </w:pPr>
      <w:r w:rsidRPr="00306193">
        <w:rPr>
          <w:color w:val="000000"/>
          <w:sz w:val="28"/>
          <w:szCs w:val="28"/>
          <w:shd w:val="clear" w:color="auto" w:fill="FFFFFF"/>
        </w:rPr>
        <w:t>Емкостные преобразовывающие элементы превращают изменение емкости в изменение электрического потенциала, тока, напряжения.</w:t>
      </w:r>
    </w:p>
    <w:p w:rsidR="00306193" w:rsidRPr="00306193" w:rsidRDefault="00306193" w:rsidP="00306193">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306193">
        <w:rPr>
          <w:rFonts w:ascii="Times New Roman" w:eastAsia="Times New Roman" w:hAnsi="Times New Roman" w:cs="Times New Roman"/>
          <w:color w:val="000000"/>
          <w:sz w:val="28"/>
          <w:szCs w:val="28"/>
        </w:rPr>
        <w:t xml:space="preserve">При наличии в цепи емкости постоянного источника тока и нагрузки воздействующее на пластины акустическое давление, изменяя расстояние между пластинами, приводит к изменению емкости. Изменение емкости приводит к изменению сопротивления </w:t>
      </w:r>
      <w:proofErr w:type="spellStart"/>
      <w:r w:rsidRPr="00306193">
        <w:rPr>
          <w:rFonts w:ascii="Times New Roman" w:eastAsia="Times New Roman" w:hAnsi="Times New Roman" w:cs="Times New Roman"/>
          <w:color w:val="000000"/>
          <w:sz w:val="28"/>
          <w:szCs w:val="28"/>
        </w:rPr>
        <w:t>цепии</w:t>
      </w:r>
      <w:proofErr w:type="spellEnd"/>
      <w:r w:rsidRPr="00306193">
        <w:rPr>
          <w:rFonts w:ascii="Times New Roman" w:eastAsia="Times New Roman" w:hAnsi="Times New Roman" w:cs="Times New Roman"/>
          <w:color w:val="000000"/>
          <w:sz w:val="28"/>
          <w:szCs w:val="28"/>
        </w:rPr>
        <w:t xml:space="preserve"> соответственно, к падению напряжения на сопротивлении нагрузки пропорционально акустическому давлению. Эти зависимости используются в конструкции конденсаторных микрофонов. Принципиальная схема конденсаторного микрофона приведена на рисунке 5.</w:t>
      </w:r>
    </w:p>
    <w:p w:rsidR="00306193" w:rsidRPr="00306193" w:rsidRDefault="00306193" w:rsidP="00306193">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306193">
        <w:rPr>
          <w:rFonts w:ascii="Times New Roman" w:eastAsia="Times New Roman" w:hAnsi="Times New Roman" w:cs="Times New Roman"/>
          <w:color w:val="000000"/>
          <w:sz w:val="28"/>
          <w:szCs w:val="28"/>
        </w:rPr>
        <w:t xml:space="preserve">Когда на микрофон действует </w:t>
      </w:r>
      <w:proofErr w:type="spellStart"/>
      <w:r w:rsidRPr="00306193">
        <w:rPr>
          <w:rFonts w:ascii="Times New Roman" w:eastAsia="Times New Roman" w:hAnsi="Times New Roman" w:cs="Times New Roman"/>
          <w:color w:val="000000"/>
          <w:sz w:val="28"/>
          <w:szCs w:val="28"/>
        </w:rPr>
        <w:t>волназвукового</w:t>
      </w:r>
      <w:proofErr w:type="spellEnd"/>
      <w:r w:rsidRPr="00306193">
        <w:rPr>
          <w:rFonts w:ascii="Times New Roman" w:eastAsia="Times New Roman" w:hAnsi="Times New Roman" w:cs="Times New Roman"/>
          <w:color w:val="000000"/>
          <w:sz w:val="28"/>
          <w:szCs w:val="28"/>
        </w:rPr>
        <w:t xml:space="preserve"> давления Р</w:t>
      </w:r>
      <w:r w:rsidRPr="00306193">
        <w:rPr>
          <w:rFonts w:ascii="Times New Roman" w:eastAsia="Times New Roman" w:hAnsi="Times New Roman" w:cs="Times New Roman"/>
          <w:i/>
          <w:iCs/>
          <w:color w:val="000000"/>
          <w:sz w:val="28"/>
          <w:szCs w:val="28"/>
        </w:rPr>
        <w:t>,</w:t>
      </w:r>
      <w:r w:rsidRPr="00306193">
        <w:rPr>
          <w:rFonts w:ascii="Times New Roman" w:eastAsia="Times New Roman" w:hAnsi="Times New Roman" w:cs="Times New Roman"/>
          <w:color w:val="000000"/>
          <w:sz w:val="28"/>
          <w:szCs w:val="28"/>
        </w:rPr>
        <w:t> диафрагма Д движется относительно неподвижного электрода — жесткой пластины П</w:t>
      </w:r>
      <w:r w:rsidRPr="00306193">
        <w:rPr>
          <w:rFonts w:ascii="Times New Roman" w:eastAsia="Times New Roman" w:hAnsi="Times New Roman" w:cs="Times New Roman"/>
          <w:i/>
          <w:iCs/>
          <w:color w:val="000000"/>
          <w:sz w:val="28"/>
          <w:szCs w:val="28"/>
        </w:rPr>
        <w:t>.</w:t>
      </w:r>
      <w:r w:rsidRPr="00306193">
        <w:rPr>
          <w:rFonts w:ascii="Times New Roman" w:eastAsia="Times New Roman" w:hAnsi="Times New Roman" w:cs="Times New Roman"/>
          <w:color w:val="000000"/>
          <w:sz w:val="28"/>
          <w:szCs w:val="28"/>
        </w:rPr>
        <w:t> Это движение вызывает переменное изменение электрической емкости между диафрагмой и задней пластиной, а следовательно, производит соответствующий электрический сигнал на выходе.</w:t>
      </w:r>
    </w:p>
    <w:p w:rsidR="00306193" w:rsidRPr="00306193" w:rsidRDefault="00306193" w:rsidP="00306193">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306193">
        <w:rPr>
          <w:rFonts w:ascii="Verdana" w:eastAsia="Times New Roman" w:hAnsi="Verdana" w:cs="Times New Roman"/>
          <w:color w:val="000000"/>
          <w:sz w:val="24"/>
          <w:szCs w:val="24"/>
        </w:rPr>
        <w:t> </w:t>
      </w:r>
    </w:p>
    <w:tbl>
      <w:tblPr>
        <w:tblW w:w="0" w:type="auto"/>
        <w:tblCellSpacing w:w="15" w:type="dxa"/>
        <w:tblInd w:w="19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7"/>
      </w:tblGrid>
      <w:tr w:rsidR="00306193" w:rsidRPr="00306193" w:rsidTr="0030619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193" w:rsidRDefault="00306193" w:rsidP="00306193">
            <w:pPr>
              <w:spacing w:after="0" w:line="252"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lastRenderedPageBreak/>
              <w:drawing>
                <wp:inline distT="0" distB="0" distL="0" distR="0">
                  <wp:extent cx="3667125" cy="1952625"/>
                  <wp:effectExtent l="19050" t="0" r="9525" b="0"/>
                  <wp:docPr id="42" name="Рисунок 42" descr="http://konspekta.net/megaobuchalkaru/imgbaza/baza3/184878657081.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nspekta.net/megaobuchalkaru/imgbaza/baza3/184878657081.files/image009.jpg"/>
                          <pic:cNvPicPr>
                            <a:picLocks noChangeAspect="1" noChangeArrowheads="1"/>
                          </pic:cNvPicPr>
                        </pic:nvPicPr>
                        <pic:blipFill>
                          <a:blip r:embed="rId10"/>
                          <a:srcRect/>
                          <a:stretch>
                            <a:fillRect/>
                          </a:stretch>
                        </pic:blipFill>
                        <pic:spPr bwMode="auto">
                          <a:xfrm>
                            <a:off x="0" y="0"/>
                            <a:ext cx="3667125" cy="1952625"/>
                          </a:xfrm>
                          <a:prstGeom prst="rect">
                            <a:avLst/>
                          </a:prstGeom>
                          <a:noFill/>
                          <a:ln w="9525">
                            <a:noFill/>
                            <a:miter lim="800000"/>
                            <a:headEnd/>
                            <a:tailEnd/>
                          </a:ln>
                        </pic:spPr>
                      </pic:pic>
                    </a:graphicData>
                  </a:graphic>
                </wp:inline>
              </w:drawing>
            </w:r>
            <w:r w:rsidRPr="00306193">
              <w:rPr>
                <w:rFonts w:ascii="Verdana" w:eastAsia="Times New Roman" w:hAnsi="Verdana" w:cs="Times New Roman"/>
                <w:color w:val="000000"/>
                <w:sz w:val="18"/>
              </w:rPr>
              <w:t> </w:t>
            </w:r>
            <w:r w:rsidRPr="00306193">
              <w:rPr>
                <w:rFonts w:ascii="Verdana" w:eastAsia="Times New Roman" w:hAnsi="Verdana" w:cs="Times New Roman"/>
                <w:color w:val="000000"/>
                <w:sz w:val="18"/>
                <w:szCs w:val="18"/>
              </w:rPr>
              <w:t> </w:t>
            </w:r>
          </w:p>
          <w:p w:rsidR="00306193" w:rsidRPr="00306193" w:rsidRDefault="00306193" w:rsidP="00306193">
            <w:pPr>
              <w:spacing w:after="0" w:line="252" w:lineRule="atLeast"/>
              <w:jc w:val="center"/>
              <w:rPr>
                <w:rFonts w:ascii="Verdana" w:eastAsia="Times New Roman" w:hAnsi="Verdana" w:cs="Times New Roman"/>
                <w:color w:val="000000"/>
                <w:sz w:val="18"/>
                <w:szCs w:val="18"/>
              </w:rPr>
            </w:pPr>
            <w:r w:rsidRPr="00306193">
              <w:rPr>
                <w:rFonts w:ascii="Verdana" w:eastAsia="Times New Roman" w:hAnsi="Verdana" w:cs="Times New Roman"/>
                <w:color w:val="000000"/>
                <w:sz w:val="18"/>
                <w:szCs w:val="18"/>
              </w:rPr>
              <w:t>– Устройство конденсаторного микрофона</w:t>
            </w:r>
          </w:p>
        </w:tc>
      </w:tr>
    </w:tbl>
    <w:p w:rsidR="00306193" w:rsidRDefault="00306193" w:rsidP="00306193">
      <w:pPr>
        <w:shd w:val="clear" w:color="auto" w:fill="FFFFFF"/>
        <w:spacing w:after="0" w:line="360" w:lineRule="auto"/>
        <w:jc w:val="both"/>
        <w:rPr>
          <w:rFonts w:ascii="Times New Roman" w:eastAsia="Times New Roman" w:hAnsi="Times New Roman" w:cs="Times New Roman"/>
          <w:color w:val="000000"/>
          <w:sz w:val="28"/>
          <w:szCs w:val="28"/>
        </w:rPr>
      </w:pPr>
    </w:p>
    <w:p w:rsidR="00306193" w:rsidRDefault="00306193" w:rsidP="00306193">
      <w:pPr>
        <w:shd w:val="clear" w:color="auto" w:fill="FFFFFF"/>
        <w:spacing w:after="0" w:line="360" w:lineRule="auto"/>
        <w:jc w:val="both"/>
        <w:rPr>
          <w:rFonts w:ascii="Times New Roman" w:eastAsia="Times New Roman" w:hAnsi="Times New Roman" w:cs="Times New Roman"/>
          <w:color w:val="000000"/>
          <w:sz w:val="28"/>
          <w:szCs w:val="28"/>
        </w:rPr>
      </w:pPr>
      <w:r w:rsidRPr="00306193">
        <w:rPr>
          <w:rFonts w:ascii="Times New Roman" w:eastAsia="Times New Roman" w:hAnsi="Times New Roman" w:cs="Times New Roman"/>
          <w:color w:val="000000"/>
          <w:sz w:val="28"/>
          <w:szCs w:val="28"/>
        </w:rPr>
        <w:t xml:space="preserve">Конденсаторы переменной емкости с воздушным диэлектриком являются одним из основных элементов перестраиваемых колебательных контуров генераторных систем. Они устроены так, что одна система пластин вдвигается в другую систему пластин, образующих конденсатор переменной емкости. На такой конденсатор акустическое давление оказывается довольно просто, изменяя его емкость, </w:t>
      </w:r>
      <w:proofErr w:type="gramStart"/>
      <w:r w:rsidRPr="00306193">
        <w:rPr>
          <w:rFonts w:ascii="Times New Roman" w:eastAsia="Times New Roman" w:hAnsi="Times New Roman" w:cs="Times New Roman"/>
          <w:color w:val="000000"/>
          <w:sz w:val="28"/>
          <w:szCs w:val="28"/>
        </w:rPr>
        <w:t>а следовательно</w:t>
      </w:r>
      <w:proofErr w:type="gramEnd"/>
      <w:r w:rsidRPr="00306193">
        <w:rPr>
          <w:rFonts w:ascii="Times New Roman" w:eastAsia="Times New Roman" w:hAnsi="Times New Roman" w:cs="Times New Roman"/>
          <w:color w:val="000000"/>
          <w:sz w:val="28"/>
          <w:szCs w:val="28"/>
        </w:rPr>
        <w:t>, и характеристики устройства, в котором он установлен, приводя к появлению неконтролируемого канала утечки информации.</w:t>
      </w:r>
    </w:p>
    <w:p w:rsidR="00B82893" w:rsidRDefault="00B82893" w:rsidP="00306193">
      <w:pPr>
        <w:shd w:val="clear" w:color="auto" w:fill="FFFFFF"/>
        <w:spacing w:after="0" w:line="360" w:lineRule="auto"/>
        <w:jc w:val="both"/>
        <w:rPr>
          <w:rFonts w:ascii="Times New Roman" w:eastAsia="Times New Roman" w:hAnsi="Times New Roman" w:cs="Times New Roman"/>
          <w:color w:val="000000"/>
          <w:sz w:val="28"/>
          <w:szCs w:val="28"/>
        </w:rPr>
      </w:pPr>
    </w:p>
    <w:p w:rsidR="00B82893" w:rsidRPr="00B82893" w:rsidRDefault="00B82893" w:rsidP="00B82893">
      <w:pPr>
        <w:pStyle w:val="a6"/>
        <w:shd w:val="clear" w:color="auto" w:fill="FFFFFF"/>
        <w:jc w:val="both"/>
        <w:rPr>
          <w:color w:val="000000"/>
          <w:sz w:val="28"/>
          <w:szCs w:val="28"/>
        </w:rPr>
      </w:pPr>
      <w:r w:rsidRPr="00B82893">
        <w:rPr>
          <w:color w:val="000000"/>
          <w:sz w:val="28"/>
          <w:szCs w:val="28"/>
        </w:rPr>
        <w:t xml:space="preserve">При необходимости передать перехваченное речевое сообщение на расстояние используют проводные, радио- и другие каналы, по которым сообщение, преобразованное в электрический, оптический, радио- или другого вида сигнал, передается на пункт прослушивания. В этих случаях используемые устройства называются закладными устройствами для перехвата акустической информации. В состав </w:t>
      </w:r>
      <w:proofErr w:type="spellStart"/>
      <w:r w:rsidRPr="00B82893">
        <w:rPr>
          <w:color w:val="000000"/>
          <w:sz w:val="28"/>
          <w:szCs w:val="28"/>
        </w:rPr>
        <w:t>радиозакладки</w:t>
      </w:r>
      <w:proofErr w:type="spellEnd"/>
      <w:r w:rsidRPr="00B82893">
        <w:rPr>
          <w:color w:val="000000"/>
          <w:sz w:val="28"/>
          <w:szCs w:val="28"/>
        </w:rPr>
        <w:t xml:space="preserve"> может быть включено запоминающее устройство, в которое предварительно записывается перехваченная речевая информация. Ее передача в пункт прослушивания в этом случае осуществляется не в реальном масштабе времени, а с определенной временной задержкой, что повышает скрытность </w:t>
      </w:r>
      <w:proofErr w:type="spellStart"/>
      <w:r w:rsidRPr="00B82893">
        <w:rPr>
          <w:color w:val="000000"/>
          <w:sz w:val="28"/>
          <w:szCs w:val="28"/>
        </w:rPr>
        <w:t>радиозакладных</w:t>
      </w:r>
      <w:proofErr w:type="spellEnd"/>
      <w:r w:rsidRPr="00B82893">
        <w:rPr>
          <w:color w:val="000000"/>
          <w:sz w:val="28"/>
          <w:szCs w:val="28"/>
        </w:rPr>
        <w:t xml:space="preserve"> устройств.</w:t>
      </w:r>
    </w:p>
    <w:p w:rsidR="00B82893" w:rsidRPr="00B82893" w:rsidRDefault="00B82893" w:rsidP="00B82893">
      <w:pPr>
        <w:pStyle w:val="a6"/>
        <w:shd w:val="clear" w:color="auto" w:fill="FFFFFF"/>
        <w:jc w:val="both"/>
        <w:rPr>
          <w:color w:val="000000"/>
          <w:sz w:val="28"/>
          <w:szCs w:val="28"/>
        </w:rPr>
      </w:pPr>
      <w:r w:rsidRPr="00B82893">
        <w:rPr>
          <w:color w:val="000000"/>
          <w:sz w:val="28"/>
          <w:szCs w:val="28"/>
        </w:rPr>
        <w:t>Структурная схема, иллюстрирующая прямой перехват акустической информации, представлена на рисунке 9.1.</w:t>
      </w:r>
    </w:p>
    <w:p w:rsidR="00B82893" w:rsidRPr="00306193" w:rsidRDefault="00B82893" w:rsidP="00306193">
      <w:pPr>
        <w:shd w:val="clear" w:color="auto" w:fill="FFFFFF"/>
        <w:spacing w:after="0" w:line="360" w:lineRule="auto"/>
        <w:jc w:val="both"/>
        <w:rPr>
          <w:rFonts w:ascii="Times New Roman" w:eastAsia="Times New Roman" w:hAnsi="Times New Roman" w:cs="Times New Roman"/>
          <w:color w:val="000000"/>
          <w:sz w:val="28"/>
          <w:szCs w:val="28"/>
        </w:rPr>
      </w:pPr>
    </w:p>
    <w:p w:rsidR="006D44C7" w:rsidRPr="00306193" w:rsidRDefault="006D44C7" w:rsidP="00306193">
      <w:pPr>
        <w:spacing w:after="0" w:line="360" w:lineRule="auto"/>
        <w:jc w:val="both"/>
        <w:rPr>
          <w:rFonts w:ascii="Times New Roman" w:hAnsi="Times New Roman" w:cs="Times New Roman"/>
          <w:color w:val="333333"/>
          <w:sz w:val="28"/>
          <w:szCs w:val="28"/>
          <w:shd w:val="clear" w:color="auto" w:fill="FFFFFF"/>
        </w:rPr>
      </w:pPr>
    </w:p>
    <w:p w:rsidR="00306193" w:rsidRDefault="00B82893" w:rsidP="00306193">
      <w:pPr>
        <w:spacing w:after="0" w:line="360" w:lineRule="auto"/>
        <w:jc w:val="both"/>
        <w:rPr>
          <w:rFonts w:ascii="Times New Roman" w:hAnsi="Times New Roman" w:cs="Times New Roman"/>
          <w:color w:val="333333"/>
          <w:sz w:val="28"/>
          <w:szCs w:val="28"/>
          <w:shd w:val="clear" w:color="auto" w:fill="FFFFFF"/>
        </w:rPr>
      </w:pPr>
      <w:r>
        <w:rPr>
          <w:noProof/>
        </w:rPr>
        <w:lastRenderedPageBreak/>
        <w:drawing>
          <wp:inline distT="0" distB="0" distL="0" distR="0">
            <wp:extent cx="5940425" cy="4939680"/>
            <wp:effectExtent l="19050" t="0" r="3175" b="0"/>
            <wp:docPr id="44" name="Рисунок 44" descr="http://konspekta.net/megaobuchalkaru/imgbaza/baza3/18487865708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nspekta.net/megaobuchalkaru/imgbaza/baza3/184878657081.files/image040.jpg"/>
                    <pic:cNvPicPr>
                      <a:picLocks noChangeAspect="1" noChangeArrowheads="1"/>
                    </pic:cNvPicPr>
                  </pic:nvPicPr>
                  <pic:blipFill>
                    <a:blip r:embed="rId11"/>
                    <a:srcRect/>
                    <a:stretch>
                      <a:fillRect/>
                    </a:stretch>
                  </pic:blipFill>
                  <pic:spPr bwMode="auto">
                    <a:xfrm>
                      <a:off x="0" y="0"/>
                      <a:ext cx="5940425" cy="4939680"/>
                    </a:xfrm>
                    <a:prstGeom prst="rect">
                      <a:avLst/>
                    </a:prstGeom>
                    <a:noFill/>
                    <a:ln w="9525">
                      <a:noFill/>
                      <a:miter lim="800000"/>
                      <a:headEnd/>
                      <a:tailEnd/>
                    </a:ln>
                  </pic:spPr>
                </pic:pic>
              </a:graphicData>
            </a:graphic>
          </wp:inline>
        </w:drawing>
      </w:r>
    </w:p>
    <w:p w:rsidR="00B82893" w:rsidRDefault="00B82893" w:rsidP="00306193">
      <w:pPr>
        <w:spacing w:after="0" w:line="360" w:lineRule="auto"/>
        <w:jc w:val="both"/>
        <w:rPr>
          <w:rFonts w:ascii="Times New Roman" w:hAnsi="Times New Roman" w:cs="Times New Roman"/>
          <w:color w:val="333333"/>
          <w:sz w:val="28"/>
          <w:szCs w:val="28"/>
          <w:shd w:val="clear" w:color="auto" w:fill="FFFFFF"/>
        </w:rPr>
      </w:pPr>
    </w:p>
    <w:p w:rsidR="00B82893" w:rsidRDefault="00B82893" w:rsidP="00306193">
      <w:pPr>
        <w:spacing w:after="0" w:line="360" w:lineRule="auto"/>
        <w:jc w:val="both"/>
        <w:rPr>
          <w:rFonts w:ascii="Times New Roman" w:hAnsi="Times New Roman" w:cs="Times New Roman"/>
          <w:color w:val="333333"/>
          <w:sz w:val="28"/>
          <w:szCs w:val="28"/>
          <w:shd w:val="clear" w:color="auto" w:fill="FFFFFF"/>
        </w:rPr>
      </w:pPr>
    </w:p>
    <w:p w:rsidR="00306193" w:rsidRDefault="00306193" w:rsidP="00306193">
      <w:pPr>
        <w:spacing w:after="0" w:line="360" w:lineRule="auto"/>
        <w:jc w:val="both"/>
        <w:rPr>
          <w:rFonts w:ascii="Times New Roman" w:hAnsi="Times New Roman" w:cs="Times New Roman"/>
          <w:color w:val="333333"/>
          <w:sz w:val="28"/>
          <w:szCs w:val="28"/>
          <w:shd w:val="clear" w:color="auto" w:fill="FFFFFF"/>
        </w:rPr>
      </w:pPr>
    </w:p>
    <w:p w:rsidR="00306193" w:rsidRPr="00306193" w:rsidRDefault="00306193" w:rsidP="00306193">
      <w:pPr>
        <w:spacing w:after="0" w:line="360" w:lineRule="auto"/>
        <w:jc w:val="both"/>
        <w:rPr>
          <w:rFonts w:ascii="Times New Roman" w:hAnsi="Times New Roman" w:cs="Times New Roman"/>
          <w:color w:val="333333"/>
          <w:sz w:val="28"/>
          <w:szCs w:val="28"/>
          <w:shd w:val="clear" w:color="auto" w:fill="FFFFFF"/>
        </w:rPr>
      </w:pPr>
    </w:p>
    <w:p w:rsidR="00917122" w:rsidRDefault="00917122" w:rsidP="00CF479A">
      <w:pPr>
        <w:spacing w:after="0" w:line="360" w:lineRule="auto"/>
        <w:jc w:val="both"/>
        <w:rPr>
          <w:rFonts w:ascii="Times New Roman" w:hAnsi="Times New Roman" w:cs="Times New Roman"/>
          <w:color w:val="333333"/>
          <w:sz w:val="28"/>
          <w:szCs w:val="28"/>
          <w:shd w:val="clear" w:color="auto" w:fill="FFFFFF"/>
        </w:rPr>
      </w:pPr>
    </w:p>
    <w:p w:rsidR="00917122" w:rsidRDefault="00D27E80" w:rsidP="00CF479A">
      <w:pPr>
        <w:spacing w:after="0" w:line="360" w:lineRule="auto"/>
        <w:jc w:val="both"/>
        <w:rPr>
          <w:rFonts w:ascii="Arial" w:hAnsi="Arial" w:cs="Arial"/>
          <w:color w:val="333333"/>
          <w:sz w:val="21"/>
          <w:szCs w:val="21"/>
          <w:shd w:val="clear" w:color="auto" w:fill="FFFFFF"/>
        </w:rPr>
      </w:pPr>
      <w:r>
        <w:rPr>
          <w:rFonts w:ascii="Times New Roman" w:hAnsi="Times New Roman" w:cs="Times New Roman"/>
          <w:b/>
          <w:color w:val="333333"/>
          <w:sz w:val="28"/>
          <w:szCs w:val="28"/>
          <w:shd w:val="clear" w:color="auto" w:fill="FFFFFF"/>
        </w:rPr>
        <w:t>4</w:t>
      </w:r>
      <w:r w:rsidR="00917122">
        <w:rPr>
          <w:rFonts w:ascii="Times New Roman" w:hAnsi="Times New Roman" w:cs="Times New Roman"/>
          <w:b/>
          <w:color w:val="333333"/>
          <w:sz w:val="28"/>
          <w:szCs w:val="28"/>
          <w:shd w:val="clear" w:color="auto" w:fill="FFFFFF"/>
        </w:rPr>
        <w:t xml:space="preserve">. </w:t>
      </w:r>
      <w:r w:rsidR="00917122" w:rsidRPr="00917122">
        <w:rPr>
          <w:rFonts w:ascii="Times New Roman" w:hAnsi="Times New Roman" w:cs="Times New Roman"/>
          <w:b/>
          <w:color w:val="333333"/>
          <w:sz w:val="28"/>
          <w:szCs w:val="28"/>
          <w:shd w:val="clear" w:color="auto" w:fill="FFFFFF"/>
        </w:rPr>
        <w:t>Защита информации в телекоммуникационных системах.</w:t>
      </w:r>
      <w:r w:rsidR="00917122" w:rsidRPr="00917122">
        <w:rPr>
          <w:rFonts w:ascii="Times New Roman" w:hAnsi="Times New Roman" w:cs="Times New Roman"/>
          <w:b/>
          <w:color w:val="333333"/>
          <w:sz w:val="28"/>
          <w:szCs w:val="28"/>
        </w:rPr>
        <w:br/>
      </w:r>
    </w:p>
    <w:p w:rsidR="00917122" w:rsidRDefault="00917122" w:rsidP="00CF479A">
      <w:pPr>
        <w:spacing w:after="0" w:line="360" w:lineRule="auto"/>
        <w:jc w:val="both"/>
        <w:rPr>
          <w:rFonts w:ascii="Times New Roman" w:hAnsi="Times New Roman" w:cs="Times New Roman"/>
          <w:color w:val="333333"/>
          <w:sz w:val="28"/>
          <w:szCs w:val="28"/>
          <w:shd w:val="clear" w:color="auto" w:fill="FFFFFF"/>
        </w:rPr>
      </w:pPr>
      <w:r w:rsidRPr="00917122">
        <w:rPr>
          <w:rFonts w:ascii="Times New Roman" w:hAnsi="Times New Roman" w:cs="Times New Roman"/>
          <w:color w:val="333333"/>
          <w:sz w:val="28"/>
          <w:szCs w:val="28"/>
          <w:shd w:val="clear" w:color="auto" w:fill="FFFFFF"/>
        </w:rPr>
        <w:t xml:space="preserve">Развитие технологий передачи данных требует постоянного изобретения новых методов, позволяющих сохранить конфиденциальность информации, ее целостность, «уйти от придирчивых глаз» в глобальной деревне информационной паутины. Телекоммуникация (связь на расстоянии) не всегда происходит непосредственно через компьютерные сети, однако информация, переданная через телекоммуникационные каналы, зачастую называется компьютерной, так как электронно-вычислительная техника </w:t>
      </w:r>
      <w:r w:rsidRPr="00917122">
        <w:rPr>
          <w:rFonts w:ascii="Times New Roman" w:hAnsi="Times New Roman" w:cs="Times New Roman"/>
          <w:color w:val="333333"/>
          <w:sz w:val="28"/>
          <w:szCs w:val="28"/>
          <w:shd w:val="clear" w:color="auto" w:fill="FFFFFF"/>
        </w:rPr>
        <w:lastRenderedPageBreak/>
        <w:t>участвует хотя бы на одном из этапов телекоммуникации. Система мер, созданная вокруг обеспечения ИБТС, часто представляет собой разные аспекты компьютерных технологий. Среди них есть традиционные (технические и организационные), а также пока не ставшие традицией, например, криптографические методы. Безопасность требует резервирования данных, сохранения их на разных носителях. Зачастую до создания резервных копий просто «не доходят руки». В системе, где обеспечивается информационная безопасность, как правило, есть специалист, который постоянно помнит, что не следует «класть все яйца в одну корзину», сохраняя все данные лишь на один компьютер. Необходимо регулярно делать копирование данных на переносные диски, перераспределять ресурсы между работоспособными устройствами. Техническая безопасность также означает, что компьютеры должны быть защищены от перепадов напряжения сетевыми фильтрами, установками бесперебойного питания. Организационные меры включают защиту носителей информации от кражи, кадровую работу по подбору и обучению надежного и квалифицированного персонала, контроль технического обслуживания и ремонта. Техника и помещение должны тестироваться на наличие «шпионских» средств снятия, перехвата информации. Для защиты от несанкционированного доступа важно, перед тем как передавать носители информации в посторонние руки, обеспечить правильное удаление конфиденциальных данных, ведь файлы, отправленные в корзину обычным способом, можно восстановить. К наиболее известным традиционным методам, которые обеспечивают безопасность при попытках несанкционированного доступа, относится использование систем идентификации для опознавания тех, кто имеет право работать с той или иной информацией. Необходимо защитить систему надежными паролями, которые требуется периодически менять: это снизит вероятность утечки и перехвата данных.</w:t>
      </w:r>
      <w:r>
        <w:rPr>
          <w:rFonts w:ascii="Arial" w:hAnsi="Arial" w:cs="Arial"/>
          <w:color w:val="333333"/>
          <w:sz w:val="21"/>
          <w:szCs w:val="21"/>
        </w:rPr>
        <w:br/>
      </w:r>
      <w:r w:rsidR="006D44C7" w:rsidRPr="006D44C7">
        <w:rPr>
          <w:rFonts w:ascii="Times New Roman" w:hAnsi="Times New Roman" w:cs="Times New Roman"/>
          <w:color w:val="333333"/>
          <w:sz w:val="28"/>
          <w:szCs w:val="28"/>
          <w:shd w:val="clear" w:color="auto" w:fill="FFFFFF"/>
        </w:rPr>
        <w:t xml:space="preserve">Защита от подделки официальных документов в настоящее время обеспечивается разновидностью криптографического метода — электронной </w:t>
      </w:r>
      <w:r w:rsidR="006D44C7" w:rsidRPr="006D44C7">
        <w:rPr>
          <w:rFonts w:ascii="Times New Roman" w:hAnsi="Times New Roman" w:cs="Times New Roman"/>
          <w:color w:val="333333"/>
          <w:sz w:val="28"/>
          <w:szCs w:val="28"/>
          <w:shd w:val="clear" w:color="auto" w:fill="FFFFFF"/>
        </w:rPr>
        <w:lastRenderedPageBreak/>
        <w:t xml:space="preserve">цифровой подписью. Этот реквизит широко используется при электронном документообороте органов власти. Распространенные уязвимые места телекоммуникационных систем предприятия Руководство предприятия должно заботиться о разработке концепции информационной безопасности, закладывать средства на минимальный пакет методов защиты телекоммуникационных систем: Антивирусное программное обеспечение; Технологии аутентификации; Средства шифрования данных; Ресурсы для резервного копирования. Самые частые проблемы при работе с информацией на производстве связаны с вирусами. Сотрудники вносят вирусы при установке программ, посещении зловредных сайтов. Утечка информации может быть связана с работой вирусов, которые перехватывают пароли, причем они могут заблокировать систему или действовать в тихом режиме. В первом случае предприятие быстро начинает заботить информационная безопасность: устанавливаются антивирусные программы, чтобы разблокировать технику и продолжить работу. Однако этот бессистемный подход не обеспечивает безопасность. Во втором случае сотрудники могут годами не думать про безопасность телекоммуникационных систем, не подозревать, что компьютер атакован вирусом, который снимает конфиденциальную информацию или осуществляет подмену данных. Другим распространенным случаем является недостаточное внимание аутентификации сотрудников. Также информационная безопасность телекоммуникационных сетей страдает из-за неразграниченного доступа. Поскольку компьютерная техника на предприятии зачастую используется не одним, а несколькими сотрудниками, то либо система паролей вовсе не используется, либо пароли просты и открыты для всеобщего обозрения. Обычная картина, когда пароль указан на бумажке, приклеенной к монитору. В отсутствие должного администрирования локальной сети сотрудники имеют доступ к информации, которая им не предназначается, когда сетевые диски, корпоративные почтовые ящики открыты для любого желающего сотрудника, а то и для посетителя организации. Даже если у предприятия нет </w:t>
      </w:r>
      <w:r w:rsidR="006D44C7" w:rsidRPr="006D44C7">
        <w:rPr>
          <w:rFonts w:ascii="Times New Roman" w:hAnsi="Times New Roman" w:cs="Times New Roman"/>
          <w:color w:val="333333"/>
          <w:sz w:val="28"/>
          <w:szCs w:val="28"/>
          <w:shd w:val="clear" w:color="auto" w:fill="FFFFFF"/>
        </w:rPr>
        <w:lastRenderedPageBreak/>
        <w:t>средств на приобретение минимального набора защиты телекоммуникационных систем, это не является оправданием, ведь снижение угрозы в самых типичных случаях достигается организационными и воспитательными мерами формирования культуры информационной безопасности на предприятии.</w:t>
      </w:r>
    </w:p>
    <w:p w:rsidR="00D27E80" w:rsidRPr="00D27E80" w:rsidRDefault="00D27E80" w:rsidP="00D27E80">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rPr>
      </w:pPr>
      <w:r w:rsidRPr="00D27E80">
        <w:rPr>
          <w:rFonts w:ascii="Times New Roman" w:eastAsia="Times New Roman" w:hAnsi="Times New Roman" w:cs="Times New Roman"/>
          <w:b/>
          <w:color w:val="000000"/>
          <w:sz w:val="28"/>
          <w:szCs w:val="28"/>
        </w:rPr>
        <w:t xml:space="preserve">4.1 </w:t>
      </w:r>
      <w:r w:rsidR="00EA517A">
        <w:rPr>
          <w:rFonts w:ascii="Times New Roman" w:eastAsia="Times New Roman" w:hAnsi="Times New Roman" w:cs="Times New Roman"/>
          <w:b/>
          <w:color w:val="000000"/>
          <w:sz w:val="28"/>
          <w:szCs w:val="28"/>
        </w:rPr>
        <w:t xml:space="preserve"> </w:t>
      </w:r>
      <w:r w:rsidRPr="00D27E80">
        <w:rPr>
          <w:rFonts w:ascii="Times New Roman" w:eastAsia="Times New Roman" w:hAnsi="Times New Roman" w:cs="Times New Roman"/>
          <w:b/>
          <w:color w:val="000000"/>
          <w:sz w:val="28"/>
          <w:szCs w:val="28"/>
        </w:rPr>
        <w:t>Экранирование электромагнитных полей</w:t>
      </w:r>
    </w:p>
    <w:p w:rsidR="00D27E80" w:rsidRPr="00D27E80" w:rsidRDefault="00D27E80" w:rsidP="00D27E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D27E80" w:rsidRPr="00D27E80" w:rsidRDefault="00D27E80" w:rsidP="00EA517A">
      <w:pPr>
        <w:shd w:val="clear" w:color="auto" w:fill="FFFFFF"/>
        <w:spacing w:after="0" w:line="360" w:lineRule="auto"/>
        <w:jc w:val="both"/>
        <w:rPr>
          <w:rFonts w:ascii="Times New Roman" w:eastAsia="Times New Roman" w:hAnsi="Times New Roman" w:cs="Times New Roman"/>
          <w:color w:val="000000"/>
          <w:sz w:val="28"/>
          <w:szCs w:val="28"/>
        </w:rPr>
      </w:pPr>
      <w:r w:rsidRPr="00D27E80">
        <w:rPr>
          <w:rFonts w:ascii="Times New Roman" w:eastAsia="Times New Roman" w:hAnsi="Times New Roman" w:cs="Times New Roman"/>
          <w:color w:val="000000"/>
          <w:sz w:val="28"/>
          <w:szCs w:val="28"/>
        </w:rPr>
        <w:t xml:space="preserve">Рассмотрим процесс экранирования электромагнитного поля при падении плоской волны на бесконечно протяженную металлическую пластину толщиной d, находящуюся в воздухе (рисунок). В этом случае на границе раздела двух сред с различными электрофизическими характеристиками (воздух—металл и металл—воздух) волна претерпевает отражение и преломление, а в толще экрана, ввиду его проводящих свойств, происходит частичное поглощение энергии электромагнитного поля. Таким образом, электромагнитная волна при взаимодействии с экраном отражается от его поверхности, частично проникает в стенку экрана, претерпевает поглощение в материале экрана, многократно отражается от стенок экрана и, в конечном счете, частично проникает в экранируемую область. В результате общая эффективность экранирования (величина потерь энергии электромагнитной волны) металлической пластиной определяется суммой потерь за счет поглощения (затухания) энергии в толще материала </w:t>
      </w:r>
      <w:proofErr w:type="spellStart"/>
      <w:r w:rsidRPr="00D27E80">
        <w:rPr>
          <w:rFonts w:ascii="Times New Roman" w:eastAsia="Times New Roman" w:hAnsi="Times New Roman" w:cs="Times New Roman"/>
          <w:color w:val="000000"/>
          <w:sz w:val="28"/>
          <w:szCs w:val="28"/>
        </w:rPr>
        <w:t>А</w:t>
      </w:r>
      <w:r w:rsidRPr="00D27E80">
        <w:rPr>
          <w:rFonts w:ascii="Times New Roman" w:eastAsia="Times New Roman" w:hAnsi="Times New Roman" w:cs="Times New Roman"/>
          <w:color w:val="000000"/>
          <w:sz w:val="28"/>
          <w:szCs w:val="28"/>
          <w:vertAlign w:val="subscript"/>
        </w:rPr>
        <w:t>погл</w:t>
      </w:r>
      <w:proofErr w:type="spellEnd"/>
      <w:r w:rsidRPr="00D27E80">
        <w:rPr>
          <w:rFonts w:ascii="Times New Roman" w:eastAsia="Times New Roman" w:hAnsi="Times New Roman" w:cs="Times New Roman"/>
          <w:color w:val="000000"/>
          <w:sz w:val="28"/>
          <w:szCs w:val="28"/>
        </w:rPr>
        <w:t xml:space="preserve">, отражения энергии от границ раздела «внешняя среда—металл» и «металл—экранируемая область» </w:t>
      </w:r>
      <w:proofErr w:type="spellStart"/>
      <w:r w:rsidRPr="00D27E80">
        <w:rPr>
          <w:rFonts w:ascii="Times New Roman" w:eastAsia="Times New Roman" w:hAnsi="Times New Roman" w:cs="Times New Roman"/>
          <w:color w:val="000000"/>
          <w:sz w:val="28"/>
          <w:szCs w:val="28"/>
        </w:rPr>
        <w:t>А</w:t>
      </w:r>
      <w:r w:rsidRPr="00D27E80">
        <w:rPr>
          <w:rFonts w:ascii="Times New Roman" w:eastAsia="Times New Roman" w:hAnsi="Times New Roman" w:cs="Times New Roman"/>
          <w:color w:val="000000"/>
          <w:sz w:val="28"/>
          <w:szCs w:val="28"/>
          <w:vertAlign w:val="subscript"/>
        </w:rPr>
        <w:t>отр</w:t>
      </w:r>
      <w:proofErr w:type="spellEnd"/>
      <w:r w:rsidRPr="00D27E80">
        <w:rPr>
          <w:rFonts w:ascii="Times New Roman" w:eastAsia="Times New Roman" w:hAnsi="Times New Roman" w:cs="Times New Roman"/>
          <w:color w:val="000000"/>
          <w:sz w:val="28"/>
          <w:szCs w:val="28"/>
        </w:rPr>
        <w:t xml:space="preserve"> и многократных внутренних отражений в стенках экрана </w:t>
      </w:r>
      <w:proofErr w:type="spellStart"/>
      <w:r w:rsidRPr="00D27E80">
        <w:rPr>
          <w:rFonts w:ascii="Times New Roman" w:eastAsia="Times New Roman" w:hAnsi="Times New Roman" w:cs="Times New Roman"/>
          <w:color w:val="000000"/>
          <w:sz w:val="28"/>
          <w:szCs w:val="28"/>
        </w:rPr>
        <w:t>А</w:t>
      </w:r>
      <w:r w:rsidRPr="00D27E80">
        <w:rPr>
          <w:rFonts w:ascii="Times New Roman" w:eastAsia="Times New Roman" w:hAnsi="Times New Roman" w:cs="Times New Roman"/>
          <w:color w:val="000000"/>
          <w:sz w:val="28"/>
          <w:szCs w:val="28"/>
          <w:vertAlign w:val="subscript"/>
        </w:rPr>
        <w:t>мотр</w:t>
      </w:r>
      <w:proofErr w:type="spellEnd"/>
      <w:r w:rsidRPr="00D27E80">
        <w:rPr>
          <w:rFonts w:ascii="Times New Roman" w:eastAsia="Times New Roman" w:hAnsi="Times New Roman" w:cs="Times New Roman"/>
          <w:color w:val="000000"/>
          <w:sz w:val="28"/>
          <w:szCs w:val="28"/>
        </w:rPr>
        <w:t>:</w:t>
      </w:r>
    </w:p>
    <w:tbl>
      <w:tblPr>
        <w:tblW w:w="0" w:type="auto"/>
        <w:tblCellSpacing w:w="15" w:type="dxa"/>
        <w:tblInd w:w="267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00"/>
        <w:gridCol w:w="175"/>
      </w:tblGrid>
      <w:tr w:rsidR="00D27E80" w:rsidRPr="00D27E80" w:rsidTr="00D27E8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27E80" w:rsidRPr="00D27E80" w:rsidRDefault="00D27E80" w:rsidP="00D27E80">
            <w:pPr>
              <w:spacing w:after="0" w:line="252" w:lineRule="atLeast"/>
              <w:jc w:val="center"/>
              <w:rPr>
                <w:rFonts w:ascii="Times New Roman" w:eastAsia="Times New Roman" w:hAnsi="Times New Roman" w:cs="Times New Roman"/>
                <w:color w:val="000000"/>
                <w:sz w:val="28"/>
                <w:szCs w:val="28"/>
              </w:rPr>
            </w:pPr>
            <w:r w:rsidRPr="00D27E80">
              <w:rPr>
                <w:rFonts w:ascii="Times New Roman" w:eastAsia="Times New Roman" w:hAnsi="Times New Roman" w:cs="Times New Roman"/>
                <w:noProof/>
                <w:color w:val="000000"/>
                <w:sz w:val="28"/>
                <w:szCs w:val="28"/>
                <w:vertAlign w:val="subscript"/>
              </w:rPr>
              <w:drawing>
                <wp:inline distT="0" distB="0" distL="0" distR="0">
                  <wp:extent cx="2600325" cy="381000"/>
                  <wp:effectExtent l="0" t="0" r="0" b="0"/>
                  <wp:docPr id="47" name="Рисунок 47" descr="http://konspekta.net/megaobuchalkaru/imgbaza/baza3/184878657081.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onspekta.net/megaobuchalkaru/imgbaza/baza3/184878657081.files/image057.gif"/>
                          <pic:cNvPicPr>
                            <a:picLocks noChangeAspect="1" noChangeArrowheads="1"/>
                          </pic:cNvPicPr>
                        </pic:nvPicPr>
                        <pic:blipFill>
                          <a:blip r:embed="rId12"/>
                          <a:srcRect/>
                          <a:stretch>
                            <a:fillRect/>
                          </a:stretch>
                        </pic:blipFill>
                        <pic:spPr bwMode="auto">
                          <a:xfrm>
                            <a:off x="0" y="0"/>
                            <a:ext cx="2600325" cy="381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27E80" w:rsidRPr="00D27E80" w:rsidRDefault="00D27E80" w:rsidP="00D27E80">
            <w:pPr>
              <w:spacing w:after="0" w:line="252" w:lineRule="atLeast"/>
              <w:jc w:val="both"/>
              <w:rPr>
                <w:rFonts w:ascii="Times New Roman" w:eastAsia="Times New Roman" w:hAnsi="Times New Roman" w:cs="Times New Roman"/>
                <w:color w:val="000000"/>
                <w:sz w:val="28"/>
                <w:szCs w:val="28"/>
              </w:rPr>
            </w:pPr>
            <w:r w:rsidRPr="00D27E80">
              <w:rPr>
                <w:rFonts w:ascii="Times New Roman" w:eastAsia="Times New Roman" w:hAnsi="Times New Roman" w:cs="Times New Roman"/>
                <w:color w:val="000000"/>
                <w:sz w:val="28"/>
                <w:szCs w:val="28"/>
              </w:rPr>
              <w:t> </w:t>
            </w:r>
          </w:p>
        </w:tc>
      </w:tr>
    </w:tbl>
    <w:p w:rsidR="00D27E80" w:rsidRDefault="00D27E80" w:rsidP="00EA517A">
      <w:pPr>
        <w:shd w:val="clear" w:color="auto" w:fill="FFFFFF"/>
        <w:spacing w:after="0" w:line="360" w:lineRule="auto"/>
        <w:jc w:val="both"/>
        <w:rPr>
          <w:rFonts w:ascii="Times New Roman" w:eastAsia="Times New Roman" w:hAnsi="Times New Roman" w:cs="Times New Roman"/>
          <w:color w:val="000000"/>
          <w:sz w:val="28"/>
          <w:szCs w:val="28"/>
        </w:rPr>
      </w:pPr>
      <w:r w:rsidRPr="00D27E80">
        <w:rPr>
          <w:rFonts w:ascii="Times New Roman" w:eastAsia="Times New Roman" w:hAnsi="Times New Roman" w:cs="Times New Roman"/>
          <w:color w:val="000000"/>
          <w:sz w:val="28"/>
          <w:szCs w:val="28"/>
        </w:rPr>
        <w:t>Потери на поглощение связаны с поверхностным эффектом в проводниках, приводящим к экспоненциальному уменьшению амплитуды проникающих в металлический экран электрических и магнитных полей.</w:t>
      </w:r>
    </w:p>
    <w:p w:rsidR="00D27E80" w:rsidRPr="00D27E80" w:rsidRDefault="00D27E80" w:rsidP="00D27E8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noProof/>
        </w:rPr>
        <w:lastRenderedPageBreak/>
        <w:drawing>
          <wp:inline distT="0" distB="0" distL="0" distR="0">
            <wp:extent cx="4038600" cy="3143250"/>
            <wp:effectExtent l="19050" t="0" r="0" b="0"/>
            <wp:docPr id="49" name="Рисунок 49" descr="http://konspekta.net/megaobuchalkaru/imgbaza/baza3/18487865708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onspekta.net/megaobuchalkaru/imgbaza/baza3/184878657081.files/image058.jpg"/>
                    <pic:cNvPicPr>
                      <a:picLocks noChangeAspect="1" noChangeArrowheads="1"/>
                    </pic:cNvPicPr>
                  </pic:nvPicPr>
                  <pic:blipFill>
                    <a:blip r:embed="rId13"/>
                    <a:srcRect/>
                    <a:stretch>
                      <a:fillRect/>
                    </a:stretch>
                  </pic:blipFill>
                  <pic:spPr bwMode="auto">
                    <a:xfrm>
                      <a:off x="0" y="0"/>
                      <a:ext cx="4038600" cy="3143250"/>
                    </a:xfrm>
                    <a:prstGeom prst="rect">
                      <a:avLst/>
                    </a:prstGeom>
                    <a:noFill/>
                    <a:ln w="9525">
                      <a:noFill/>
                      <a:miter lim="800000"/>
                      <a:headEnd/>
                      <a:tailEnd/>
                    </a:ln>
                  </pic:spPr>
                </pic:pic>
              </a:graphicData>
            </a:graphic>
          </wp:inline>
        </w:drawing>
      </w:r>
    </w:p>
    <w:p w:rsidR="00D27E80" w:rsidRDefault="00D27E80" w:rsidP="00D27E80">
      <w:pPr>
        <w:spacing w:after="0" w:line="360" w:lineRule="auto"/>
        <w:jc w:val="both"/>
        <w:rPr>
          <w:rFonts w:ascii="Times New Roman" w:hAnsi="Times New Roman" w:cs="Times New Roman"/>
          <w:b/>
          <w:sz w:val="28"/>
          <w:szCs w:val="28"/>
        </w:rPr>
      </w:pPr>
    </w:p>
    <w:p w:rsidR="006D44C7" w:rsidRDefault="00D27E80" w:rsidP="00D27E8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  Заземление </w:t>
      </w:r>
      <w:r w:rsidR="00787B68">
        <w:rPr>
          <w:rFonts w:ascii="Times New Roman" w:hAnsi="Times New Roman" w:cs="Times New Roman"/>
          <w:b/>
          <w:sz w:val="28"/>
          <w:szCs w:val="28"/>
        </w:rPr>
        <w:t xml:space="preserve"> и звукопоглощение </w:t>
      </w:r>
      <w:r>
        <w:rPr>
          <w:rFonts w:ascii="Times New Roman" w:hAnsi="Times New Roman" w:cs="Times New Roman"/>
          <w:b/>
          <w:sz w:val="28"/>
          <w:szCs w:val="28"/>
        </w:rPr>
        <w:t>объектов</w:t>
      </w:r>
    </w:p>
    <w:p w:rsidR="00EA517A" w:rsidRDefault="00EA517A" w:rsidP="00EA517A">
      <w:pPr>
        <w:pStyle w:val="a6"/>
        <w:shd w:val="clear" w:color="auto" w:fill="FFFFFF"/>
        <w:spacing w:before="0" w:beforeAutospacing="0" w:after="0" w:afterAutospacing="0" w:line="360" w:lineRule="auto"/>
        <w:jc w:val="both"/>
        <w:rPr>
          <w:color w:val="000000"/>
          <w:sz w:val="28"/>
          <w:szCs w:val="28"/>
        </w:rPr>
      </w:pPr>
    </w:p>
    <w:p w:rsidR="00D27E80" w:rsidRPr="00D27E80" w:rsidRDefault="00EA517A" w:rsidP="00EA517A">
      <w:pPr>
        <w:pStyle w:val="a6"/>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27E80" w:rsidRPr="00D27E80">
        <w:rPr>
          <w:color w:val="000000"/>
          <w:sz w:val="28"/>
          <w:szCs w:val="28"/>
        </w:rPr>
        <w:t>Заземление технических средств систем информатизации и связи должно быть выполнено в соответствии с определенными правилами. Основные требования, предъявляемые к системе заземления, заключаются в следующем:</w:t>
      </w:r>
    </w:p>
    <w:p w:rsid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t>1</w:t>
      </w:r>
      <w:r>
        <w:rPr>
          <w:color w:val="000000"/>
          <w:sz w:val="28"/>
          <w:szCs w:val="28"/>
        </w:rPr>
        <w:t>.</w:t>
      </w:r>
      <w:r w:rsidRPr="00D27E80">
        <w:rPr>
          <w:color w:val="000000"/>
          <w:sz w:val="28"/>
          <w:szCs w:val="28"/>
        </w:rPr>
        <w:t xml:space="preserve"> Система заземления должна включать общий заземлитель, заземляющий кабель, шины и провода, соединяющие заземлитель с объектом;</w:t>
      </w:r>
    </w:p>
    <w:p w:rsidR="00D27E80" w:rsidRP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t>2.</w:t>
      </w:r>
      <w:r>
        <w:rPr>
          <w:color w:val="000000"/>
          <w:sz w:val="28"/>
          <w:szCs w:val="28"/>
        </w:rPr>
        <w:t xml:space="preserve"> </w:t>
      </w:r>
      <w:r w:rsidRPr="00D27E80">
        <w:rPr>
          <w:color w:val="000000"/>
          <w:sz w:val="28"/>
          <w:szCs w:val="28"/>
        </w:rPr>
        <w:t>Сопротивления заземляющих проводников, а также земляных шин должны быть незначительными;</w:t>
      </w:r>
    </w:p>
    <w:p w:rsid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t>3</w:t>
      </w:r>
      <w:r>
        <w:rPr>
          <w:color w:val="000000"/>
          <w:sz w:val="28"/>
          <w:szCs w:val="28"/>
        </w:rPr>
        <w:t xml:space="preserve">. </w:t>
      </w:r>
      <w:r w:rsidRPr="00D27E80">
        <w:rPr>
          <w:color w:val="000000"/>
          <w:sz w:val="28"/>
          <w:szCs w:val="28"/>
        </w:rPr>
        <w:t xml:space="preserve"> Каждый заземляемый элемент должен быть присоединен к заземлителю или к заземляющей магистрали при помощи отдельного ответвления. Последовательное включение в заземляющий проводник нескольких заземляемых элементов запрещается;</w:t>
      </w:r>
    </w:p>
    <w:p w:rsidR="00D27E80" w:rsidRPr="00D27E80" w:rsidRDefault="00D27E80" w:rsidP="00EA517A">
      <w:pPr>
        <w:pStyle w:val="a6"/>
        <w:shd w:val="clear" w:color="auto" w:fill="FFFFFF"/>
        <w:spacing w:before="0" w:beforeAutospacing="0" w:after="0" w:afterAutospacing="0" w:line="360" w:lineRule="auto"/>
        <w:jc w:val="both"/>
        <w:rPr>
          <w:color w:val="000000"/>
          <w:sz w:val="28"/>
          <w:szCs w:val="28"/>
        </w:rPr>
      </w:pPr>
      <w:r>
        <w:rPr>
          <w:color w:val="000000"/>
          <w:sz w:val="28"/>
          <w:szCs w:val="28"/>
        </w:rPr>
        <w:t xml:space="preserve">4. </w:t>
      </w:r>
      <w:r w:rsidRPr="00D27E80">
        <w:rPr>
          <w:color w:val="000000"/>
          <w:sz w:val="28"/>
          <w:szCs w:val="28"/>
        </w:rPr>
        <w:t>В системе заземления должны, по возможности, отсутствовать замкнутые контуры, образованные соединениями или нежелательными связями между сигнальными цепями и корпусами устройств, между корпусами устройств и землей;</w:t>
      </w:r>
    </w:p>
    <w:p w:rsid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lastRenderedPageBreak/>
        <w:t>5. Следует избегать использования общих проводников в системах экранирующих заземлений, защитных заземлений и сигнальных цепей;</w:t>
      </w:r>
    </w:p>
    <w:p w:rsidR="00D27E80" w:rsidRP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t>6. Качество электрических соединений в системе заземления должно обеспечивать минимальное сопротивление контакта, надежность и механическую прочность контакта в условиях климатических воздействий и механических нагрузок;</w:t>
      </w:r>
    </w:p>
    <w:p w:rsidR="00D27E80" w:rsidRDefault="00D27E80" w:rsidP="00EA517A">
      <w:pPr>
        <w:pStyle w:val="a6"/>
        <w:shd w:val="clear" w:color="auto" w:fill="FFFFFF"/>
        <w:spacing w:before="0" w:beforeAutospacing="0" w:after="0" w:afterAutospacing="0" w:line="360" w:lineRule="auto"/>
        <w:jc w:val="both"/>
        <w:rPr>
          <w:color w:val="000000"/>
          <w:sz w:val="28"/>
          <w:szCs w:val="28"/>
        </w:rPr>
      </w:pPr>
      <w:r w:rsidRPr="00D27E80">
        <w:rPr>
          <w:color w:val="000000"/>
          <w:sz w:val="28"/>
          <w:szCs w:val="28"/>
        </w:rPr>
        <w:t>7</w:t>
      </w:r>
      <w:r>
        <w:rPr>
          <w:color w:val="000000"/>
          <w:sz w:val="28"/>
          <w:szCs w:val="28"/>
        </w:rPr>
        <w:t>.</w:t>
      </w:r>
      <w:r w:rsidRPr="00D27E80">
        <w:rPr>
          <w:color w:val="000000"/>
          <w:sz w:val="28"/>
          <w:szCs w:val="28"/>
        </w:rPr>
        <w:t xml:space="preserve"> Контактные соединения должны исключать возможность образования оксидных пленок на контактирующих поверхностях и связанных с этими пленками нелинейных явлений;</w:t>
      </w:r>
    </w:p>
    <w:p w:rsidR="00D27E80" w:rsidRDefault="00D27E80" w:rsidP="00EA517A">
      <w:pPr>
        <w:pStyle w:val="a6"/>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rPr>
        <w:t xml:space="preserve">8. </w:t>
      </w:r>
      <w:r w:rsidRPr="00D27E80">
        <w:rPr>
          <w:color w:val="000000"/>
          <w:sz w:val="28"/>
          <w:szCs w:val="28"/>
        </w:rPr>
        <w:t>Ко</w:t>
      </w:r>
      <w:r w:rsidRPr="00D27E80">
        <w:rPr>
          <w:color w:val="000000"/>
          <w:sz w:val="28"/>
          <w:szCs w:val="28"/>
          <w:shd w:val="clear" w:color="auto" w:fill="FFFFFF"/>
        </w:rPr>
        <w:t>нтактные соединения должны исключать возможность образования гальванических пар для предотвращения коррозии в цепях заземления;</w:t>
      </w:r>
    </w:p>
    <w:p w:rsidR="00D27E80" w:rsidRPr="00D27E80" w:rsidRDefault="00D27E80" w:rsidP="00EA517A">
      <w:pPr>
        <w:pStyle w:val="a6"/>
        <w:shd w:val="clear" w:color="auto" w:fill="FFFFFF"/>
        <w:spacing w:before="0" w:beforeAutospacing="0" w:after="0" w:afterAutospacing="0" w:line="360" w:lineRule="auto"/>
        <w:jc w:val="both"/>
        <w:rPr>
          <w:color w:val="000000"/>
          <w:sz w:val="28"/>
          <w:szCs w:val="28"/>
        </w:rPr>
      </w:pPr>
      <w:r>
        <w:rPr>
          <w:color w:val="000000"/>
          <w:sz w:val="28"/>
          <w:szCs w:val="28"/>
          <w:shd w:val="clear" w:color="auto" w:fill="FFFFFF"/>
        </w:rPr>
        <w:t xml:space="preserve">9. </w:t>
      </w:r>
      <w:r w:rsidRPr="00D27E80">
        <w:rPr>
          <w:color w:val="000000"/>
          <w:sz w:val="28"/>
          <w:szCs w:val="28"/>
          <w:shd w:val="clear" w:color="auto" w:fill="FFFFFF"/>
        </w:rPr>
        <w:t>Запрещается использовать в качестве заземляющего устройства нулевые фазы электросетей, металлоконструкции зданий, трубы систем отопления, водоснабжения, канализации и т.д.</w:t>
      </w:r>
    </w:p>
    <w:p w:rsidR="00EA517A" w:rsidRPr="00EA517A" w:rsidRDefault="00EA517A" w:rsidP="00EA517A">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EA517A">
        <w:rPr>
          <w:rFonts w:ascii="Verdana" w:eastAsia="Times New Roman" w:hAnsi="Verdana" w:cs="Times New Roman"/>
          <w:color w:val="000000"/>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6"/>
        <w:gridCol w:w="3508"/>
      </w:tblGrid>
      <w:tr w:rsidR="00EA517A" w:rsidRPr="00EA517A" w:rsidTr="00EA51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A517A" w:rsidRPr="00EA517A" w:rsidRDefault="00EA517A" w:rsidP="00EA517A">
            <w:pPr>
              <w:spacing w:after="0" w:line="252"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933575" cy="990600"/>
                  <wp:effectExtent l="19050" t="0" r="9525" b="0"/>
                  <wp:docPr id="52" name="Рисунок 52" descr="http://konspekta.net/megaobuchalkaru/imgbaza/baza3/184878657081.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onspekta.net/megaobuchalkaru/imgbaza/baza3/184878657081.files/image066.jpg"/>
                          <pic:cNvPicPr>
                            <a:picLocks noChangeAspect="1" noChangeArrowheads="1"/>
                          </pic:cNvPicPr>
                        </pic:nvPicPr>
                        <pic:blipFill>
                          <a:blip r:embed="rId14"/>
                          <a:srcRect/>
                          <a:stretch>
                            <a:fillRect/>
                          </a:stretch>
                        </pic:blipFill>
                        <pic:spPr bwMode="auto">
                          <a:xfrm>
                            <a:off x="0" y="0"/>
                            <a:ext cx="1933575" cy="990600"/>
                          </a:xfrm>
                          <a:prstGeom prst="rect">
                            <a:avLst/>
                          </a:prstGeom>
                          <a:noFill/>
                          <a:ln w="9525">
                            <a:noFill/>
                            <a:miter lim="800000"/>
                            <a:headEnd/>
                            <a:tailEnd/>
                          </a:ln>
                        </pic:spPr>
                      </pic:pic>
                    </a:graphicData>
                  </a:graphic>
                </wp:inline>
              </w:drawing>
            </w:r>
            <w:r w:rsidRPr="00EA517A">
              <w:rPr>
                <w:rFonts w:ascii="Verdana" w:eastAsia="Times New Roman" w:hAnsi="Verdana" w:cs="Times New Roman"/>
                <w:color w:val="000000"/>
                <w:sz w:val="18"/>
              </w:rPr>
              <w:t> </w:t>
            </w:r>
            <w:r w:rsidRPr="00EA517A">
              <w:rPr>
                <w:rFonts w:ascii="Verdana" w:eastAsia="Times New Roman" w:hAnsi="Verdana" w:cs="Times New Roman"/>
                <w:color w:val="000000"/>
                <w:sz w:val="18"/>
                <w:szCs w:val="18"/>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A517A" w:rsidRPr="00EA517A" w:rsidRDefault="00EA517A" w:rsidP="00EA517A">
            <w:pPr>
              <w:spacing w:after="0" w:line="252"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019300" cy="990600"/>
                  <wp:effectExtent l="19050" t="0" r="0" b="0"/>
                  <wp:docPr id="53" name="Рисунок 53" descr="http://konspekta.net/megaobuchalkaru/imgbaza/baza3/184878657081.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onspekta.net/megaobuchalkaru/imgbaza/baza3/184878657081.files/image067.jpg"/>
                          <pic:cNvPicPr>
                            <a:picLocks noChangeAspect="1" noChangeArrowheads="1"/>
                          </pic:cNvPicPr>
                        </pic:nvPicPr>
                        <pic:blipFill>
                          <a:blip r:embed="rId15"/>
                          <a:srcRect/>
                          <a:stretch>
                            <a:fillRect/>
                          </a:stretch>
                        </pic:blipFill>
                        <pic:spPr bwMode="auto">
                          <a:xfrm>
                            <a:off x="0" y="0"/>
                            <a:ext cx="2019300" cy="990600"/>
                          </a:xfrm>
                          <a:prstGeom prst="rect">
                            <a:avLst/>
                          </a:prstGeom>
                          <a:noFill/>
                          <a:ln w="9525">
                            <a:noFill/>
                            <a:miter lim="800000"/>
                            <a:headEnd/>
                            <a:tailEnd/>
                          </a:ln>
                        </pic:spPr>
                      </pic:pic>
                    </a:graphicData>
                  </a:graphic>
                </wp:inline>
              </w:drawing>
            </w:r>
            <w:r w:rsidRPr="00EA517A">
              <w:rPr>
                <w:rFonts w:ascii="Verdana" w:eastAsia="Times New Roman" w:hAnsi="Verdana" w:cs="Times New Roman"/>
                <w:color w:val="000000"/>
                <w:sz w:val="18"/>
                <w:szCs w:val="18"/>
              </w:rPr>
              <w:t>б)</w:t>
            </w:r>
          </w:p>
        </w:tc>
      </w:tr>
      <w:tr w:rsidR="00EA517A" w:rsidRPr="00EA517A" w:rsidTr="00EA51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A517A" w:rsidRPr="00EA517A" w:rsidRDefault="00EA517A" w:rsidP="00EA517A">
            <w:pPr>
              <w:spacing w:after="0" w:line="252"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114550" cy="914400"/>
                  <wp:effectExtent l="19050" t="0" r="0" b="0"/>
                  <wp:docPr id="54" name="Рисунок 54" descr="http://konspekta.net/megaobuchalkaru/imgbaza/baza3/184878657081.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onspekta.net/megaobuchalkaru/imgbaza/baza3/184878657081.files/image068.jpg"/>
                          <pic:cNvPicPr>
                            <a:picLocks noChangeAspect="1" noChangeArrowheads="1"/>
                          </pic:cNvPicPr>
                        </pic:nvPicPr>
                        <pic:blipFill>
                          <a:blip r:embed="rId16"/>
                          <a:srcRect/>
                          <a:stretch>
                            <a:fillRect/>
                          </a:stretch>
                        </pic:blipFill>
                        <pic:spPr bwMode="auto">
                          <a:xfrm>
                            <a:off x="0" y="0"/>
                            <a:ext cx="2114550" cy="914400"/>
                          </a:xfrm>
                          <a:prstGeom prst="rect">
                            <a:avLst/>
                          </a:prstGeom>
                          <a:noFill/>
                          <a:ln w="9525">
                            <a:noFill/>
                            <a:miter lim="800000"/>
                            <a:headEnd/>
                            <a:tailEnd/>
                          </a:ln>
                        </pic:spPr>
                      </pic:pic>
                    </a:graphicData>
                  </a:graphic>
                </wp:inline>
              </w:drawing>
            </w:r>
            <w:r w:rsidRPr="00EA517A">
              <w:rPr>
                <w:rFonts w:ascii="Verdana" w:eastAsia="Times New Roman" w:hAnsi="Verdana" w:cs="Times New Roman"/>
                <w:color w:val="000000"/>
                <w:sz w:val="18"/>
              </w:rPr>
              <w:t> </w:t>
            </w:r>
            <w:r>
              <w:rPr>
                <w:rFonts w:ascii="Verdana" w:eastAsia="Times New Roman" w:hAnsi="Verdana" w:cs="Times New Roman"/>
                <w:color w:val="000000"/>
                <w:sz w:val="18"/>
              </w:rPr>
              <w:t>Примеры заземлений</w:t>
            </w:r>
          </w:p>
        </w:tc>
        <w:tc>
          <w:tcPr>
            <w:tcW w:w="0" w:type="auto"/>
            <w:shd w:val="clear" w:color="auto" w:fill="FFFFFF"/>
            <w:vAlign w:val="center"/>
            <w:hideMark/>
          </w:tcPr>
          <w:p w:rsidR="00EA517A" w:rsidRPr="00EA517A" w:rsidRDefault="00EA517A" w:rsidP="00EA517A">
            <w:pPr>
              <w:spacing w:after="0" w:line="240" w:lineRule="auto"/>
              <w:rPr>
                <w:rFonts w:ascii="Times New Roman" w:eastAsia="Times New Roman" w:hAnsi="Times New Roman" w:cs="Times New Roman"/>
                <w:sz w:val="20"/>
                <w:szCs w:val="20"/>
              </w:rPr>
            </w:pPr>
          </w:p>
        </w:tc>
      </w:tr>
    </w:tbl>
    <w:p w:rsidR="00D27E80" w:rsidRPr="00D27E80" w:rsidRDefault="00D27E80" w:rsidP="00D27E80">
      <w:pPr>
        <w:pStyle w:val="a6"/>
        <w:shd w:val="clear" w:color="auto" w:fill="FFFFFF"/>
        <w:jc w:val="both"/>
        <w:rPr>
          <w:color w:val="000000"/>
          <w:sz w:val="28"/>
          <w:szCs w:val="28"/>
        </w:rPr>
      </w:pPr>
    </w:p>
    <w:p w:rsidR="00DA0E1C" w:rsidRPr="00DA0E1C" w:rsidRDefault="00DA0E1C" w:rsidP="00DA0E1C">
      <w:pPr>
        <w:pStyle w:val="a6"/>
        <w:shd w:val="clear" w:color="auto" w:fill="FFFFFF"/>
        <w:spacing w:before="0" w:beforeAutospacing="0" w:after="0" w:afterAutospacing="0" w:line="360" w:lineRule="auto"/>
        <w:jc w:val="both"/>
        <w:rPr>
          <w:color w:val="000000"/>
          <w:sz w:val="28"/>
          <w:szCs w:val="28"/>
        </w:rPr>
      </w:pPr>
      <w:r w:rsidRPr="00DA0E1C">
        <w:rPr>
          <w:rStyle w:val="apple-converted-space"/>
          <w:color w:val="000000"/>
          <w:sz w:val="28"/>
          <w:szCs w:val="28"/>
        </w:rPr>
        <w:t>Во  </w:t>
      </w:r>
      <w:r w:rsidRPr="00DA0E1C">
        <w:rPr>
          <w:color w:val="000000"/>
          <w:sz w:val="28"/>
          <w:szCs w:val="28"/>
        </w:rPr>
        <w:t xml:space="preserve">временно используемых помещениях применяют складные экраны. Применение звукопоглощающих материалов, преобразующих кинетическую энергию звуковой волны в тепловую, имеет некоторые особенности, связанные с необходимостью создания оптимального соотношения прямого и отраженного от преграды акустических сигналов. Чрезмерное </w:t>
      </w:r>
      <w:r w:rsidRPr="00DA0E1C">
        <w:rPr>
          <w:color w:val="000000"/>
          <w:sz w:val="28"/>
          <w:szCs w:val="28"/>
        </w:rPr>
        <w:lastRenderedPageBreak/>
        <w:t>звукопоглощение снижает уровень сигнала, большое время реверберации приводит к ухудшению разборчивости речи.</w:t>
      </w:r>
    </w:p>
    <w:p w:rsidR="00DA0E1C" w:rsidRDefault="00DA0E1C" w:rsidP="00DA0E1C">
      <w:pPr>
        <w:pStyle w:val="a6"/>
        <w:shd w:val="clear" w:color="auto" w:fill="FFFFFF"/>
        <w:spacing w:before="0" w:beforeAutospacing="0" w:after="0" w:afterAutospacing="0" w:line="360" w:lineRule="auto"/>
        <w:jc w:val="both"/>
        <w:rPr>
          <w:color w:val="000000"/>
          <w:sz w:val="28"/>
          <w:szCs w:val="28"/>
        </w:rPr>
      </w:pPr>
      <w:r w:rsidRPr="00DA0E1C">
        <w:rPr>
          <w:color w:val="000000"/>
          <w:sz w:val="28"/>
          <w:szCs w:val="28"/>
        </w:rPr>
        <w:t>Поглощающие материалы могут быть сплошными и пористыми. Обычно пористые материалы используют в сочетании со сплошными. Один из распространенных видов пористых материалов — облицовочные звукопоглощающие материалы. Их изготавливают в виде плоских плит или рельефных конструкций (пирамид, клиньев и т.д.), располагаемых или вплотную, или на небольшом расстоянии от сплошной строительной конструкции (стены, перегородки, ограждения и т.п.).</w:t>
      </w:r>
    </w:p>
    <w:p w:rsidR="00DA0E1C" w:rsidRPr="00DA0E1C" w:rsidRDefault="00DA0E1C" w:rsidP="00DA0E1C">
      <w:pPr>
        <w:pStyle w:val="a6"/>
        <w:shd w:val="clear" w:color="auto" w:fill="FFFFFF"/>
        <w:spacing w:before="0" w:beforeAutospacing="0" w:after="0" w:afterAutospacing="0" w:line="360" w:lineRule="auto"/>
        <w:jc w:val="both"/>
        <w:rPr>
          <w:color w:val="000000"/>
          <w:sz w:val="28"/>
          <w:szCs w:val="28"/>
        </w:rPr>
      </w:pPr>
      <w:r w:rsidRPr="00DA0E1C">
        <w:rPr>
          <w:color w:val="000000"/>
          <w:sz w:val="28"/>
          <w:szCs w:val="28"/>
        </w:rPr>
        <w:t>Отдельную группу звукопоглощающих материалов составляют резонансные поглотители. Они подразделяются на мембранные и резонаторные. Мембранные поглотители представляют собой натянутый холст (ткань), тонкий фанерный (картонный) лист, под которым располагают хорошо демпфирующий материал (материал с большой вязкостью — например, поролон, губчатую резину, строительный войлок и т.д.). В такого рода поглотителях максимум поглощения достигается на резонансных частотах.</w:t>
      </w:r>
    </w:p>
    <w:p w:rsidR="00DA0E1C" w:rsidRDefault="00DA0E1C" w:rsidP="00DA0E1C">
      <w:pPr>
        <w:pStyle w:val="a6"/>
        <w:shd w:val="clear" w:color="auto" w:fill="FFFFFF"/>
        <w:spacing w:before="0" w:beforeAutospacing="0" w:after="0" w:afterAutospacing="0" w:line="360" w:lineRule="auto"/>
        <w:jc w:val="both"/>
        <w:rPr>
          <w:color w:val="000000"/>
          <w:sz w:val="28"/>
          <w:szCs w:val="28"/>
        </w:rPr>
      </w:pPr>
      <w:r w:rsidRPr="00DA0E1C">
        <w:rPr>
          <w:color w:val="000000"/>
          <w:sz w:val="28"/>
          <w:szCs w:val="28"/>
        </w:rPr>
        <w:t>Повышение звукоизоляции стен и перегородок помещений достигается применением слоистых или раздельных их конструкций. В многослойных перегородках и стенах целесообразно подбирать материалы слоев с резко отличающимися акустическими сопротивлениями (например, бетон—поролон).</w:t>
      </w:r>
    </w:p>
    <w:p w:rsidR="00DA0E1C" w:rsidRPr="00DA0E1C" w:rsidRDefault="00DA0E1C" w:rsidP="00DA0E1C">
      <w:pPr>
        <w:pStyle w:val="a6"/>
        <w:shd w:val="clear" w:color="auto" w:fill="FFFFFF"/>
        <w:spacing w:line="360" w:lineRule="auto"/>
        <w:jc w:val="both"/>
        <w:rPr>
          <w:color w:val="000000"/>
          <w:sz w:val="28"/>
          <w:szCs w:val="28"/>
        </w:rPr>
      </w:pPr>
      <w:r w:rsidRPr="00DA0E1C">
        <w:rPr>
          <w:color w:val="000000"/>
          <w:sz w:val="28"/>
          <w:szCs w:val="28"/>
        </w:rPr>
        <w:t>Звукоизолирующая способность сложных стен, имеющих дверные и оконные проемы, зависит от звукоизоляции дверей и окон. Увеличение звукоизолирующей способности дверей достигается плотной пригонкой полотна дверей к коробке, устранением щелей между дверью и полом, применением уплотняющих прокладок, обивкой или облицовкой полотен дверей специальными материалами и т.д. При недостаточной звукоизоляции однослойных дверей используются двойные двери с тамбуром, облицованные звукопоглощающим материалом.</w:t>
      </w:r>
    </w:p>
    <w:p w:rsidR="00DA0E1C" w:rsidRPr="00DA0E1C" w:rsidRDefault="00DA0E1C" w:rsidP="00DA0E1C">
      <w:pPr>
        <w:pStyle w:val="a6"/>
        <w:shd w:val="clear" w:color="auto" w:fill="FFFFFF"/>
        <w:spacing w:line="360" w:lineRule="auto"/>
        <w:jc w:val="both"/>
        <w:rPr>
          <w:color w:val="000000"/>
          <w:sz w:val="28"/>
          <w:szCs w:val="28"/>
        </w:rPr>
      </w:pPr>
      <w:r w:rsidRPr="00DA0E1C">
        <w:rPr>
          <w:color w:val="000000"/>
          <w:sz w:val="28"/>
          <w:szCs w:val="28"/>
        </w:rPr>
        <w:lastRenderedPageBreak/>
        <w:t>Звукопоглощающая способность окон, так же, как и дверей, зависит главным образом от поверхностной плотности стекла и прижатия притворов. Обычные окна с двойными переплетами обладают более высокой (на 4—5 дБ) звукоизолирующей способностью по сравнению с окнами со спаренными переплетами. Применение упругих прокладок значительно улучшает звукоизоляционные качества окон. В случаях, когда необходимо обеспечить повышенную звукоизоляцию, применяют окна специальной конструкции (например, двойное окно с заполнением оконного проема органическим стеклом толщиной 20—40 мм и с воздушным зазором между стеклами не менее 100 мм). Повышенное звукопоглощение обеспечивается применением конструкции окон на основе стеклопакетов с герметизацией и заполнением зазора между стеклами различными газовыми смесями.</w:t>
      </w:r>
      <w:r>
        <w:rPr>
          <w:color w:val="000000"/>
          <w:sz w:val="28"/>
          <w:szCs w:val="28"/>
        </w:rPr>
        <w:t xml:space="preserve"> </w:t>
      </w:r>
      <w:r w:rsidRPr="00DA0E1C">
        <w:rPr>
          <w:color w:val="000000"/>
          <w:sz w:val="28"/>
          <w:szCs w:val="28"/>
        </w:rPr>
        <w:t>Между помещениями зданий и сооружений проходит много технологических коммуникаций (трубы тепло-, газо-, водоснабжения и канализации, кабельная сеть энергоснабжения, вентиляционные короба и т.д.). Для них в стенах и перекрытиях сооружений делают соответствующие отверстия и проемы. Их надежная звукоизоляция обеспечивается применением специальных гильз, прокладок, глушителей, вязкоупругих заполнителей и т.д. Обеспечение требуемой звукоизоляции в вентиляционных каналах достигается использованием сложных акустических фильтров и глушителей.</w:t>
      </w:r>
    </w:p>
    <w:p w:rsidR="00DA0E1C" w:rsidRPr="00DA0E1C" w:rsidRDefault="00DA0E1C" w:rsidP="00DA0E1C">
      <w:pPr>
        <w:pStyle w:val="a6"/>
        <w:shd w:val="clear" w:color="auto" w:fill="FFFFFF"/>
        <w:spacing w:before="0" w:beforeAutospacing="0" w:after="0" w:afterAutospacing="0" w:line="360" w:lineRule="auto"/>
        <w:jc w:val="both"/>
        <w:rPr>
          <w:color w:val="000000"/>
          <w:sz w:val="28"/>
          <w:szCs w:val="28"/>
        </w:rPr>
      </w:pPr>
      <w:r w:rsidRPr="00DA0E1C">
        <w:rPr>
          <w:color w:val="000000"/>
          <w:sz w:val="28"/>
          <w:szCs w:val="28"/>
        </w:rPr>
        <w:t> </w:t>
      </w:r>
    </w:p>
    <w:p w:rsidR="00DA0E1C" w:rsidRPr="00DA0E1C" w:rsidRDefault="00DA0E1C" w:rsidP="00DA0E1C">
      <w:pPr>
        <w:pStyle w:val="a6"/>
        <w:shd w:val="clear" w:color="auto" w:fill="FFFFFF"/>
        <w:spacing w:before="0" w:beforeAutospacing="0" w:after="0" w:afterAutospacing="0" w:line="360" w:lineRule="auto"/>
        <w:jc w:val="both"/>
        <w:rPr>
          <w:color w:val="000000"/>
          <w:sz w:val="28"/>
          <w:szCs w:val="28"/>
        </w:rPr>
      </w:pPr>
    </w:p>
    <w:p w:rsidR="00DA0E1C" w:rsidRDefault="00DA0E1C"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r>
        <w:rPr>
          <w:color w:val="000000"/>
          <w:sz w:val="28"/>
          <w:szCs w:val="28"/>
        </w:rPr>
        <w:lastRenderedPageBreak/>
        <w:t>Приложение:</w:t>
      </w:r>
    </w:p>
    <w:p w:rsidR="00102056" w:rsidRDefault="00102056" w:rsidP="00DA0E1C">
      <w:pPr>
        <w:pStyle w:val="a6"/>
        <w:shd w:val="clear" w:color="auto" w:fill="FFFFFF"/>
        <w:spacing w:before="0" w:beforeAutospacing="0" w:after="0" w:afterAutospacing="0" w:line="360" w:lineRule="auto"/>
        <w:jc w:val="both"/>
        <w:rPr>
          <w:color w:val="000000"/>
          <w:sz w:val="28"/>
          <w:szCs w:val="28"/>
        </w:rPr>
      </w:pPr>
      <w:r>
        <w:rPr>
          <w:noProof/>
        </w:rPr>
        <w:drawing>
          <wp:inline distT="0" distB="0" distL="0" distR="0">
            <wp:extent cx="5940425" cy="4036443"/>
            <wp:effectExtent l="19050" t="0" r="3175" b="0"/>
            <wp:docPr id="3" name="Рисунок 4" descr="http://kaf402.mai.ru/userfiles/Ugrozi-bezopasnosty-besprovodnoi-s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f402.mai.ru/userfiles/Ugrozi-bezopasnosty-besprovodnoi-seti.jpg"/>
                    <pic:cNvPicPr>
                      <a:picLocks noChangeAspect="1" noChangeArrowheads="1"/>
                    </pic:cNvPicPr>
                  </pic:nvPicPr>
                  <pic:blipFill>
                    <a:blip r:embed="rId17"/>
                    <a:srcRect/>
                    <a:stretch>
                      <a:fillRect/>
                    </a:stretch>
                  </pic:blipFill>
                  <pic:spPr bwMode="auto">
                    <a:xfrm>
                      <a:off x="0" y="0"/>
                      <a:ext cx="5940425" cy="4036443"/>
                    </a:xfrm>
                    <a:prstGeom prst="rect">
                      <a:avLst/>
                    </a:prstGeom>
                    <a:noFill/>
                    <a:ln w="9525">
                      <a:noFill/>
                      <a:miter lim="800000"/>
                      <a:headEnd/>
                      <a:tailEnd/>
                    </a:ln>
                  </pic:spPr>
                </pic:pic>
              </a:graphicData>
            </a:graphic>
          </wp:inline>
        </w:drawing>
      </w: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Default="00102056" w:rsidP="00DA0E1C">
      <w:pPr>
        <w:pStyle w:val="a6"/>
        <w:shd w:val="clear" w:color="auto" w:fill="FFFFFF"/>
        <w:spacing w:before="0" w:beforeAutospacing="0" w:after="0" w:afterAutospacing="0" w:line="360" w:lineRule="auto"/>
        <w:jc w:val="both"/>
        <w:rPr>
          <w:color w:val="000000"/>
          <w:sz w:val="28"/>
          <w:szCs w:val="28"/>
        </w:rPr>
      </w:pPr>
      <w:r>
        <w:rPr>
          <w:noProof/>
        </w:rPr>
        <w:drawing>
          <wp:inline distT="0" distB="0" distL="0" distR="0">
            <wp:extent cx="5940425" cy="4351101"/>
            <wp:effectExtent l="19050" t="0" r="3175" b="0"/>
            <wp:docPr id="5" name="Рисунок 7" descr="http://itps.com/uploads/images/%D0%A1%D0%BD%D0%B8%D0%BC%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ps.com/uploads/images/%D0%A1%D0%BD%D0%B8%D0%BC%D0%BE%D0%BA(2).JPG"/>
                    <pic:cNvPicPr>
                      <a:picLocks noChangeAspect="1" noChangeArrowheads="1"/>
                    </pic:cNvPicPr>
                  </pic:nvPicPr>
                  <pic:blipFill>
                    <a:blip r:embed="rId18"/>
                    <a:srcRect/>
                    <a:stretch>
                      <a:fillRect/>
                    </a:stretch>
                  </pic:blipFill>
                  <pic:spPr bwMode="auto">
                    <a:xfrm>
                      <a:off x="0" y="0"/>
                      <a:ext cx="5940425" cy="4351101"/>
                    </a:xfrm>
                    <a:prstGeom prst="rect">
                      <a:avLst/>
                    </a:prstGeom>
                    <a:noFill/>
                    <a:ln w="9525">
                      <a:noFill/>
                      <a:miter lim="800000"/>
                      <a:headEnd/>
                      <a:tailEnd/>
                    </a:ln>
                  </pic:spPr>
                </pic:pic>
              </a:graphicData>
            </a:graphic>
          </wp:inline>
        </w:drawing>
      </w:r>
    </w:p>
    <w:p w:rsidR="00102056" w:rsidRDefault="00102056" w:rsidP="00DA0E1C">
      <w:pPr>
        <w:pStyle w:val="a6"/>
        <w:shd w:val="clear" w:color="auto" w:fill="FFFFFF"/>
        <w:spacing w:before="0" w:beforeAutospacing="0" w:after="0" w:afterAutospacing="0" w:line="360" w:lineRule="auto"/>
        <w:jc w:val="both"/>
        <w:rPr>
          <w:color w:val="000000"/>
          <w:sz w:val="28"/>
          <w:szCs w:val="28"/>
        </w:rPr>
      </w:pPr>
      <w:r>
        <w:rPr>
          <w:noProof/>
        </w:rPr>
        <w:lastRenderedPageBreak/>
        <w:drawing>
          <wp:inline distT="0" distB="0" distL="0" distR="0">
            <wp:extent cx="5940425" cy="4455319"/>
            <wp:effectExtent l="19050" t="0" r="3175" b="0"/>
            <wp:docPr id="10" name="Рисунок 10" descr="http://rpp.nashaucheba.ru/pars_docs/refs/148/147434/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pp.nashaucheba.ru/pars_docs/refs/148/147434/img28.jpg"/>
                    <pic:cNvPicPr>
                      <a:picLocks noChangeAspect="1" noChangeArrowheads="1"/>
                    </pic:cNvPicPr>
                  </pic:nvPicPr>
                  <pic:blipFill>
                    <a:blip r:embed="rId1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02056" w:rsidRDefault="00102056" w:rsidP="00DA0E1C">
      <w:pPr>
        <w:pStyle w:val="a6"/>
        <w:shd w:val="clear" w:color="auto" w:fill="FFFFFF"/>
        <w:spacing w:before="0" w:beforeAutospacing="0" w:after="0" w:afterAutospacing="0" w:line="360" w:lineRule="auto"/>
        <w:jc w:val="both"/>
        <w:rPr>
          <w:color w:val="000000"/>
          <w:sz w:val="28"/>
          <w:szCs w:val="28"/>
        </w:rPr>
      </w:pPr>
    </w:p>
    <w:p w:rsidR="00102056" w:rsidRPr="00DA0E1C" w:rsidRDefault="00102056" w:rsidP="00DA0E1C">
      <w:pPr>
        <w:pStyle w:val="a6"/>
        <w:shd w:val="clear" w:color="auto" w:fill="FFFFFF"/>
        <w:spacing w:before="0" w:beforeAutospacing="0" w:after="0" w:afterAutospacing="0" w:line="360" w:lineRule="auto"/>
        <w:jc w:val="both"/>
        <w:rPr>
          <w:color w:val="000000"/>
          <w:sz w:val="28"/>
          <w:szCs w:val="28"/>
        </w:rPr>
      </w:pPr>
      <w:r>
        <w:rPr>
          <w:noProof/>
        </w:rPr>
        <w:drawing>
          <wp:inline distT="0" distB="0" distL="0" distR="0">
            <wp:extent cx="5133975" cy="3590925"/>
            <wp:effectExtent l="19050" t="0" r="9525" b="0"/>
            <wp:docPr id="13" name="Рисунок 13" descr="http://diplom-it.ru/wa-data/public/shop/products/46/14/1446/images/2720/27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plom-it.ru/wa-data/public/shop/products/46/14/1446/images/2720/2720.750x0.jpg"/>
                    <pic:cNvPicPr>
                      <a:picLocks noChangeAspect="1" noChangeArrowheads="1"/>
                    </pic:cNvPicPr>
                  </pic:nvPicPr>
                  <pic:blipFill>
                    <a:blip r:embed="rId20"/>
                    <a:srcRect/>
                    <a:stretch>
                      <a:fillRect/>
                    </a:stretch>
                  </pic:blipFill>
                  <pic:spPr bwMode="auto">
                    <a:xfrm>
                      <a:off x="0" y="0"/>
                      <a:ext cx="5133975" cy="3590925"/>
                    </a:xfrm>
                    <a:prstGeom prst="rect">
                      <a:avLst/>
                    </a:prstGeom>
                    <a:noFill/>
                    <a:ln w="9525">
                      <a:noFill/>
                      <a:miter lim="800000"/>
                      <a:headEnd/>
                      <a:tailEnd/>
                    </a:ln>
                  </pic:spPr>
                </pic:pic>
              </a:graphicData>
            </a:graphic>
          </wp:inline>
        </w:drawing>
      </w:r>
    </w:p>
    <w:p w:rsidR="00D27E80" w:rsidRPr="00DA0E1C" w:rsidRDefault="00D27E80" w:rsidP="00DA0E1C">
      <w:pPr>
        <w:pStyle w:val="a6"/>
        <w:shd w:val="clear" w:color="auto" w:fill="FFFFFF"/>
        <w:spacing w:before="0" w:beforeAutospacing="0" w:after="0" w:afterAutospacing="0" w:line="360" w:lineRule="auto"/>
        <w:jc w:val="both"/>
        <w:rPr>
          <w:color w:val="000000"/>
          <w:sz w:val="28"/>
          <w:szCs w:val="28"/>
        </w:rPr>
      </w:pPr>
    </w:p>
    <w:p w:rsidR="00D27E80" w:rsidRPr="00DA0E1C" w:rsidRDefault="00D27E80" w:rsidP="00DA0E1C">
      <w:pPr>
        <w:pStyle w:val="a6"/>
        <w:shd w:val="clear" w:color="auto" w:fill="FFFFFF"/>
        <w:spacing w:before="0" w:beforeAutospacing="0" w:after="0" w:afterAutospacing="0" w:line="360" w:lineRule="auto"/>
        <w:jc w:val="both"/>
        <w:rPr>
          <w:color w:val="000000"/>
          <w:sz w:val="28"/>
          <w:szCs w:val="28"/>
        </w:rPr>
      </w:pPr>
    </w:p>
    <w:p w:rsidR="00D27E80" w:rsidRPr="00D27E80" w:rsidRDefault="00D27E80" w:rsidP="00D27E80">
      <w:pPr>
        <w:spacing w:after="0" w:line="360" w:lineRule="auto"/>
        <w:jc w:val="both"/>
        <w:rPr>
          <w:rFonts w:ascii="Times New Roman" w:hAnsi="Times New Roman" w:cs="Times New Roman"/>
          <w:b/>
          <w:sz w:val="28"/>
          <w:szCs w:val="28"/>
        </w:rPr>
      </w:pPr>
    </w:p>
    <w:sectPr w:rsidR="00D27E80" w:rsidRPr="00D27E80" w:rsidSect="009179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056F75"/>
    <w:rsid w:val="00056F75"/>
    <w:rsid w:val="00102056"/>
    <w:rsid w:val="001B1F31"/>
    <w:rsid w:val="002D5C1F"/>
    <w:rsid w:val="00306193"/>
    <w:rsid w:val="006D44C7"/>
    <w:rsid w:val="00787B68"/>
    <w:rsid w:val="0087227A"/>
    <w:rsid w:val="00917122"/>
    <w:rsid w:val="00917936"/>
    <w:rsid w:val="009C4027"/>
    <w:rsid w:val="00B82893"/>
    <w:rsid w:val="00CA0CC9"/>
    <w:rsid w:val="00CF479A"/>
    <w:rsid w:val="00D27E80"/>
    <w:rsid w:val="00DA0E1C"/>
    <w:rsid w:val="00EA5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40005"/>
  <w15:docId w15:val="{610A440B-A0E4-494C-A937-64FD539F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936"/>
  </w:style>
  <w:style w:type="paragraph" w:styleId="1">
    <w:name w:val="heading 1"/>
    <w:basedOn w:val="a"/>
    <w:link w:val="10"/>
    <w:uiPriority w:val="9"/>
    <w:qFormat/>
    <w:rsid w:val="009C40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56F75"/>
  </w:style>
  <w:style w:type="character" w:styleId="a3">
    <w:name w:val="Hyperlink"/>
    <w:basedOn w:val="a0"/>
    <w:uiPriority w:val="99"/>
    <w:semiHidden/>
    <w:unhideWhenUsed/>
    <w:rsid w:val="00056F75"/>
    <w:rPr>
      <w:color w:val="0000FF"/>
      <w:u w:val="single"/>
    </w:rPr>
  </w:style>
  <w:style w:type="paragraph" w:styleId="a4">
    <w:name w:val="Balloon Text"/>
    <w:basedOn w:val="a"/>
    <w:link w:val="a5"/>
    <w:uiPriority w:val="99"/>
    <w:semiHidden/>
    <w:unhideWhenUsed/>
    <w:rsid w:val="001B1F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1F31"/>
    <w:rPr>
      <w:rFonts w:ascii="Tahoma" w:hAnsi="Tahoma" w:cs="Tahoma"/>
      <w:sz w:val="16"/>
      <w:szCs w:val="16"/>
    </w:rPr>
  </w:style>
  <w:style w:type="paragraph" w:styleId="a6">
    <w:name w:val="Normal (Web)"/>
    <w:basedOn w:val="a"/>
    <w:uiPriority w:val="99"/>
    <w:semiHidden/>
    <w:unhideWhenUsed/>
    <w:rsid w:val="006D4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C402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416">
      <w:bodyDiv w:val="1"/>
      <w:marLeft w:val="0"/>
      <w:marRight w:val="0"/>
      <w:marTop w:val="0"/>
      <w:marBottom w:val="0"/>
      <w:divBdr>
        <w:top w:val="none" w:sz="0" w:space="0" w:color="auto"/>
        <w:left w:val="none" w:sz="0" w:space="0" w:color="auto"/>
        <w:bottom w:val="none" w:sz="0" w:space="0" w:color="auto"/>
        <w:right w:val="none" w:sz="0" w:space="0" w:color="auto"/>
      </w:divBdr>
    </w:div>
    <w:div w:id="47146251">
      <w:bodyDiv w:val="1"/>
      <w:marLeft w:val="0"/>
      <w:marRight w:val="0"/>
      <w:marTop w:val="0"/>
      <w:marBottom w:val="0"/>
      <w:divBdr>
        <w:top w:val="none" w:sz="0" w:space="0" w:color="auto"/>
        <w:left w:val="none" w:sz="0" w:space="0" w:color="auto"/>
        <w:bottom w:val="none" w:sz="0" w:space="0" w:color="auto"/>
        <w:right w:val="none" w:sz="0" w:space="0" w:color="auto"/>
      </w:divBdr>
    </w:div>
    <w:div w:id="138575519">
      <w:bodyDiv w:val="1"/>
      <w:marLeft w:val="0"/>
      <w:marRight w:val="0"/>
      <w:marTop w:val="0"/>
      <w:marBottom w:val="0"/>
      <w:divBdr>
        <w:top w:val="none" w:sz="0" w:space="0" w:color="auto"/>
        <w:left w:val="none" w:sz="0" w:space="0" w:color="auto"/>
        <w:bottom w:val="none" w:sz="0" w:space="0" w:color="auto"/>
        <w:right w:val="none" w:sz="0" w:space="0" w:color="auto"/>
      </w:divBdr>
    </w:div>
    <w:div w:id="295842060">
      <w:bodyDiv w:val="1"/>
      <w:marLeft w:val="0"/>
      <w:marRight w:val="0"/>
      <w:marTop w:val="0"/>
      <w:marBottom w:val="0"/>
      <w:divBdr>
        <w:top w:val="none" w:sz="0" w:space="0" w:color="auto"/>
        <w:left w:val="none" w:sz="0" w:space="0" w:color="auto"/>
        <w:bottom w:val="none" w:sz="0" w:space="0" w:color="auto"/>
        <w:right w:val="none" w:sz="0" w:space="0" w:color="auto"/>
      </w:divBdr>
    </w:div>
    <w:div w:id="363798145">
      <w:bodyDiv w:val="1"/>
      <w:marLeft w:val="0"/>
      <w:marRight w:val="0"/>
      <w:marTop w:val="0"/>
      <w:marBottom w:val="0"/>
      <w:divBdr>
        <w:top w:val="none" w:sz="0" w:space="0" w:color="auto"/>
        <w:left w:val="none" w:sz="0" w:space="0" w:color="auto"/>
        <w:bottom w:val="none" w:sz="0" w:space="0" w:color="auto"/>
        <w:right w:val="none" w:sz="0" w:space="0" w:color="auto"/>
      </w:divBdr>
    </w:div>
    <w:div w:id="381179868">
      <w:bodyDiv w:val="1"/>
      <w:marLeft w:val="0"/>
      <w:marRight w:val="0"/>
      <w:marTop w:val="0"/>
      <w:marBottom w:val="0"/>
      <w:divBdr>
        <w:top w:val="none" w:sz="0" w:space="0" w:color="auto"/>
        <w:left w:val="none" w:sz="0" w:space="0" w:color="auto"/>
        <w:bottom w:val="none" w:sz="0" w:space="0" w:color="auto"/>
        <w:right w:val="none" w:sz="0" w:space="0" w:color="auto"/>
      </w:divBdr>
    </w:div>
    <w:div w:id="454981159">
      <w:bodyDiv w:val="1"/>
      <w:marLeft w:val="0"/>
      <w:marRight w:val="0"/>
      <w:marTop w:val="0"/>
      <w:marBottom w:val="0"/>
      <w:divBdr>
        <w:top w:val="none" w:sz="0" w:space="0" w:color="auto"/>
        <w:left w:val="none" w:sz="0" w:space="0" w:color="auto"/>
        <w:bottom w:val="none" w:sz="0" w:space="0" w:color="auto"/>
        <w:right w:val="none" w:sz="0" w:space="0" w:color="auto"/>
      </w:divBdr>
    </w:div>
    <w:div w:id="507908257">
      <w:bodyDiv w:val="1"/>
      <w:marLeft w:val="0"/>
      <w:marRight w:val="0"/>
      <w:marTop w:val="0"/>
      <w:marBottom w:val="0"/>
      <w:divBdr>
        <w:top w:val="none" w:sz="0" w:space="0" w:color="auto"/>
        <w:left w:val="none" w:sz="0" w:space="0" w:color="auto"/>
        <w:bottom w:val="none" w:sz="0" w:space="0" w:color="auto"/>
        <w:right w:val="none" w:sz="0" w:space="0" w:color="auto"/>
      </w:divBdr>
    </w:div>
    <w:div w:id="642075654">
      <w:bodyDiv w:val="1"/>
      <w:marLeft w:val="0"/>
      <w:marRight w:val="0"/>
      <w:marTop w:val="0"/>
      <w:marBottom w:val="0"/>
      <w:divBdr>
        <w:top w:val="none" w:sz="0" w:space="0" w:color="auto"/>
        <w:left w:val="none" w:sz="0" w:space="0" w:color="auto"/>
        <w:bottom w:val="none" w:sz="0" w:space="0" w:color="auto"/>
        <w:right w:val="none" w:sz="0" w:space="0" w:color="auto"/>
      </w:divBdr>
    </w:div>
    <w:div w:id="734427358">
      <w:bodyDiv w:val="1"/>
      <w:marLeft w:val="0"/>
      <w:marRight w:val="0"/>
      <w:marTop w:val="0"/>
      <w:marBottom w:val="0"/>
      <w:divBdr>
        <w:top w:val="none" w:sz="0" w:space="0" w:color="auto"/>
        <w:left w:val="none" w:sz="0" w:space="0" w:color="auto"/>
        <w:bottom w:val="none" w:sz="0" w:space="0" w:color="auto"/>
        <w:right w:val="none" w:sz="0" w:space="0" w:color="auto"/>
      </w:divBdr>
    </w:div>
    <w:div w:id="1006713708">
      <w:bodyDiv w:val="1"/>
      <w:marLeft w:val="0"/>
      <w:marRight w:val="0"/>
      <w:marTop w:val="0"/>
      <w:marBottom w:val="0"/>
      <w:divBdr>
        <w:top w:val="none" w:sz="0" w:space="0" w:color="auto"/>
        <w:left w:val="none" w:sz="0" w:space="0" w:color="auto"/>
        <w:bottom w:val="none" w:sz="0" w:space="0" w:color="auto"/>
        <w:right w:val="none" w:sz="0" w:space="0" w:color="auto"/>
      </w:divBdr>
    </w:div>
    <w:div w:id="1083065514">
      <w:bodyDiv w:val="1"/>
      <w:marLeft w:val="0"/>
      <w:marRight w:val="0"/>
      <w:marTop w:val="0"/>
      <w:marBottom w:val="0"/>
      <w:divBdr>
        <w:top w:val="none" w:sz="0" w:space="0" w:color="auto"/>
        <w:left w:val="none" w:sz="0" w:space="0" w:color="auto"/>
        <w:bottom w:val="none" w:sz="0" w:space="0" w:color="auto"/>
        <w:right w:val="none" w:sz="0" w:space="0" w:color="auto"/>
      </w:divBdr>
    </w:div>
    <w:div w:id="1092045690">
      <w:bodyDiv w:val="1"/>
      <w:marLeft w:val="0"/>
      <w:marRight w:val="0"/>
      <w:marTop w:val="0"/>
      <w:marBottom w:val="0"/>
      <w:divBdr>
        <w:top w:val="none" w:sz="0" w:space="0" w:color="auto"/>
        <w:left w:val="none" w:sz="0" w:space="0" w:color="auto"/>
        <w:bottom w:val="none" w:sz="0" w:space="0" w:color="auto"/>
        <w:right w:val="none" w:sz="0" w:space="0" w:color="auto"/>
      </w:divBdr>
    </w:div>
    <w:div w:id="1113397473">
      <w:bodyDiv w:val="1"/>
      <w:marLeft w:val="0"/>
      <w:marRight w:val="0"/>
      <w:marTop w:val="0"/>
      <w:marBottom w:val="0"/>
      <w:divBdr>
        <w:top w:val="none" w:sz="0" w:space="0" w:color="auto"/>
        <w:left w:val="none" w:sz="0" w:space="0" w:color="auto"/>
        <w:bottom w:val="none" w:sz="0" w:space="0" w:color="auto"/>
        <w:right w:val="none" w:sz="0" w:space="0" w:color="auto"/>
      </w:divBdr>
    </w:div>
    <w:div w:id="1312102815">
      <w:bodyDiv w:val="1"/>
      <w:marLeft w:val="0"/>
      <w:marRight w:val="0"/>
      <w:marTop w:val="0"/>
      <w:marBottom w:val="0"/>
      <w:divBdr>
        <w:top w:val="none" w:sz="0" w:space="0" w:color="auto"/>
        <w:left w:val="none" w:sz="0" w:space="0" w:color="auto"/>
        <w:bottom w:val="none" w:sz="0" w:space="0" w:color="auto"/>
        <w:right w:val="none" w:sz="0" w:space="0" w:color="auto"/>
      </w:divBdr>
    </w:div>
    <w:div w:id="1325864591">
      <w:bodyDiv w:val="1"/>
      <w:marLeft w:val="0"/>
      <w:marRight w:val="0"/>
      <w:marTop w:val="0"/>
      <w:marBottom w:val="0"/>
      <w:divBdr>
        <w:top w:val="none" w:sz="0" w:space="0" w:color="auto"/>
        <w:left w:val="none" w:sz="0" w:space="0" w:color="auto"/>
        <w:bottom w:val="none" w:sz="0" w:space="0" w:color="auto"/>
        <w:right w:val="none" w:sz="0" w:space="0" w:color="auto"/>
      </w:divBdr>
    </w:div>
    <w:div w:id="1346056308">
      <w:bodyDiv w:val="1"/>
      <w:marLeft w:val="0"/>
      <w:marRight w:val="0"/>
      <w:marTop w:val="0"/>
      <w:marBottom w:val="0"/>
      <w:divBdr>
        <w:top w:val="none" w:sz="0" w:space="0" w:color="auto"/>
        <w:left w:val="none" w:sz="0" w:space="0" w:color="auto"/>
        <w:bottom w:val="none" w:sz="0" w:space="0" w:color="auto"/>
        <w:right w:val="none" w:sz="0" w:space="0" w:color="auto"/>
      </w:divBdr>
    </w:div>
    <w:div w:id="1378698146">
      <w:bodyDiv w:val="1"/>
      <w:marLeft w:val="0"/>
      <w:marRight w:val="0"/>
      <w:marTop w:val="0"/>
      <w:marBottom w:val="0"/>
      <w:divBdr>
        <w:top w:val="none" w:sz="0" w:space="0" w:color="auto"/>
        <w:left w:val="none" w:sz="0" w:space="0" w:color="auto"/>
        <w:bottom w:val="none" w:sz="0" w:space="0" w:color="auto"/>
        <w:right w:val="none" w:sz="0" w:space="0" w:color="auto"/>
      </w:divBdr>
    </w:div>
    <w:div w:id="1564101807">
      <w:bodyDiv w:val="1"/>
      <w:marLeft w:val="0"/>
      <w:marRight w:val="0"/>
      <w:marTop w:val="0"/>
      <w:marBottom w:val="0"/>
      <w:divBdr>
        <w:top w:val="none" w:sz="0" w:space="0" w:color="auto"/>
        <w:left w:val="none" w:sz="0" w:space="0" w:color="auto"/>
        <w:bottom w:val="none" w:sz="0" w:space="0" w:color="auto"/>
        <w:right w:val="none" w:sz="0" w:space="0" w:color="auto"/>
      </w:divBdr>
    </w:div>
    <w:div w:id="1605965533">
      <w:bodyDiv w:val="1"/>
      <w:marLeft w:val="0"/>
      <w:marRight w:val="0"/>
      <w:marTop w:val="0"/>
      <w:marBottom w:val="0"/>
      <w:divBdr>
        <w:top w:val="none" w:sz="0" w:space="0" w:color="auto"/>
        <w:left w:val="none" w:sz="0" w:space="0" w:color="auto"/>
        <w:bottom w:val="none" w:sz="0" w:space="0" w:color="auto"/>
        <w:right w:val="none" w:sz="0" w:space="0" w:color="auto"/>
      </w:divBdr>
    </w:div>
    <w:div w:id="1609969980">
      <w:bodyDiv w:val="1"/>
      <w:marLeft w:val="0"/>
      <w:marRight w:val="0"/>
      <w:marTop w:val="0"/>
      <w:marBottom w:val="0"/>
      <w:divBdr>
        <w:top w:val="none" w:sz="0" w:space="0" w:color="auto"/>
        <w:left w:val="none" w:sz="0" w:space="0" w:color="auto"/>
        <w:bottom w:val="none" w:sz="0" w:space="0" w:color="auto"/>
        <w:right w:val="none" w:sz="0" w:space="0" w:color="auto"/>
      </w:divBdr>
    </w:div>
    <w:div w:id="1647007823">
      <w:bodyDiv w:val="1"/>
      <w:marLeft w:val="0"/>
      <w:marRight w:val="0"/>
      <w:marTop w:val="0"/>
      <w:marBottom w:val="0"/>
      <w:divBdr>
        <w:top w:val="none" w:sz="0" w:space="0" w:color="auto"/>
        <w:left w:val="none" w:sz="0" w:space="0" w:color="auto"/>
        <w:bottom w:val="none" w:sz="0" w:space="0" w:color="auto"/>
        <w:right w:val="none" w:sz="0" w:space="0" w:color="auto"/>
      </w:divBdr>
    </w:div>
    <w:div w:id="1726484607">
      <w:bodyDiv w:val="1"/>
      <w:marLeft w:val="0"/>
      <w:marRight w:val="0"/>
      <w:marTop w:val="0"/>
      <w:marBottom w:val="0"/>
      <w:divBdr>
        <w:top w:val="none" w:sz="0" w:space="0" w:color="auto"/>
        <w:left w:val="none" w:sz="0" w:space="0" w:color="auto"/>
        <w:bottom w:val="none" w:sz="0" w:space="0" w:color="auto"/>
        <w:right w:val="none" w:sz="0" w:space="0" w:color="auto"/>
      </w:divBdr>
    </w:div>
    <w:div w:id="214152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21</Pages>
  <Words>3396</Words>
  <Characters>19363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Александр</cp:lastModifiedBy>
  <cp:revision>13</cp:revision>
  <dcterms:created xsi:type="dcterms:W3CDTF">2017-03-28T07:21:00Z</dcterms:created>
  <dcterms:modified xsi:type="dcterms:W3CDTF">2020-10-30T07:20:00Z</dcterms:modified>
</cp:coreProperties>
</file>